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C4" w:rsidRDefault="008350C4" w:rsidP="008350C4">
      <w:pPr>
        <w:shd w:val="clear" w:color="auto" w:fill="DDE9F5"/>
        <w:spacing w:after="0" w:line="240" w:lineRule="auto"/>
        <w:jc w:val="center"/>
        <w:rPr>
          <w:rFonts w:ascii="Arial" w:eastAsia="Times New Roman" w:hAnsi="Arial" w:cs="Arial"/>
          <w:b/>
          <w:bCs/>
          <w:color w:val="003366"/>
          <w:sz w:val="24"/>
          <w:szCs w:val="24"/>
          <w:lang w:eastAsia="es-ES"/>
        </w:rPr>
      </w:pPr>
    </w:p>
    <w:p w:rsidR="008350C4" w:rsidRDefault="008350C4" w:rsidP="008350C4">
      <w:pPr>
        <w:shd w:val="clear" w:color="auto" w:fill="DDE9F5"/>
        <w:spacing w:after="0" w:line="240" w:lineRule="auto"/>
        <w:jc w:val="center"/>
        <w:rPr>
          <w:rFonts w:ascii="Arial" w:eastAsia="Times New Roman" w:hAnsi="Arial" w:cs="Arial"/>
          <w:b/>
          <w:bCs/>
          <w:color w:val="003366"/>
          <w:sz w:val="24"/>
          <w:szCs w:val="24"/>
          <w:lang w:eastAsia="es-ES"/>
        </w:rPr>
      </w:pPr>
    </w:p>
    <w:p w:rsidR="008350C4" w:rsidRPr="008350C4" w:rsidRDefault="008350C4" w:rsidP="008350C4">
      <w:pPr>
        <w:shd w:val="clear" w:color="auto" w:fill="DDE9F5"/>
        <w:spacing w:after="0" w:line="240" w:lineRule="auto"/>
        <w:jc w:val="center"/>
        <w:rPr>
          <w:rFonts w:ascii="Arial" w:eastAsia="Times New Roman" w:hAnsi="Arial" w:cs="Arial"/>
          <w:b/>
          <w:bCs/>
          <w:color w:val="003366"/>
          <w:sz w:val="24"/>
          <w:szCs w:val="24"/>
          <w:lang w:eastAsia="es-ES"/>
        </w:rPr>
      </w:pPr>
      <w:r w:rsidRPr="008350C4">
        <w:rPr>
          <w:rFonts w:ascii="Arial" w:eastAsia="Times New Roman" w:hAnsi="Arial" w:cs="Arial"/>
          <w:b/>
          <w:bCs/>
          <w:color w:val="003366"/>
          <w:sz w:val="24"/>
          <w:szCs w:val="24"/>
          <w:lang w:eastAsia="es-ES"/>
        </w:rPr>
        <w:t>Abordaje Venoso Central</w:t>
      </w: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r w:rsidRPr="008350C4">
        <w:rPr>
          <w:rFonts w:ascii="Arial" w:eastAsia="Times New Roman" w:hAnsi="Arial" w:cs="Arial"/>
          <w:color w:val="000033"/>
          <w:sz w:val="18"/>
          <w:szCs w:val="18"/>
          <w:lang w:eastAsia="es-ES"/>
        </w:rPr>
        <w:br/>
        <w:t xml:space="preserve">El abordaje de las venas centrales data de principios del pasado siglo, cuando en 1927 se utilizó dicha maniobra para cateterizar al bulbo superior de la vena yugular interna. </w:t>
      </w:r>
      <w:proofErr w:type="spellStart"/>
      <w:r w:rsidRPr="008350C4">
        <w:rPr>
          <w:rFonts w:ascii="Arial" w:eastAsia="Times New Roman" w:hAnsi="Arial" w:cs="Arial"/>
          <w:color w:val="000033"/>
          <w:sz w:val="18"/>
          <w:szCs w:val="18"/>
          <w:lang w:eastAsia="es-ES"/>
        </w:rPr>
        <w:t>Forsman</w:t>
      </w:r>
      <w:proofErr w:type="spellEnd"/>
      <w:r w:rsidRPr="008350C4">
        <w:rPr>
          <w:rFonts w:ascii="Arial" w:eastAsia="Times New Roman" w:hAnsi="Arial" w:cs="Arial"/>
          <w:color w:val="000033"/>
          <w:sz w:val="18"/>
          <w:szCs w:val="18"/>
          <w:lang w:eastAsia="es-ES"/>
        </w:rPr>
        <w:t xml:space="preserve"> se auto introdujo un catéter a través de la vena cubital media derecha hasta la aurícula derecha y posteriormente se desarrollaron otros intentos, hasta que </w:t>
      </w:r>
      <w:proofErr w:type="spellStart"/>
      <w:r w:rsidRPr="008350C4">
        <w:rPr>
          <w:rFonts w:ascii="Arial" w:eastAsia="Times New Roman" w:hAnsi="Arial" w:cs="Arial"/>
          <w:color w:val="000033"/>
          <w:sz w:val="18"/>
          <w:szCs w:val="18"/>
          <w:lang w:eastAsia="es-ES"/>
        </w:rPr>
        <w:t>Aubaniac</w:t>
      </w:r>
      <w:proofErr w:type="spellEnd"/>
      <w:r w:rsidRPr="008350C4">
        <w:rPr>
          <w:rFonts w:ascii="Arial" w:eastAsia="Times New Roman" w:hAnsi="Arial" w:cs="Arial"/>
          <w:color w:val="000033"/>
          <w:sz w:val="18"/>
          <w:szCs w:val="18"/>
          <w:lang w:eastAsia="es-ES"/>
        </w:rPr>
        <w:t xml:space="preserve"> en 1952 realiza y describe la técnica de la vena subclavia por vía </w:t>
      </w:r>
      <w:proofErr w:type="spellStart"/>
      <w:r w:rsidRPr="008350C4">
        <w:rPr>
          <w:rFonts w:ascii="Arial" w:eastAsia="Times New Roman" w:hAnsi="Arial" w:cs="Arial"/>
          <w:color w:val="000033"/>
          <w:sz w:val="18"/>
          <w:szCs w:val="18"/>
          <w:lang w:eastAsia="es-ES"/>
        </w:rPr>
        <w:t>infraclavicular</w:t>
      </w:r>
      <w:proofErr w:type="spellEnd"/>
      <w:r w:rsidRPr="008350C4">
        <w:rPr>
          <w:rFonts w:ascii="Arial" w:eastAsia="Times New Roman" w:hAnsi="Arial" w:cs="Arial"/>
          <w:color w:val="000033"/>
          <w:sz w:val="18"/>
          <w:szCs w:val="18"/>
          <w:lang w:eastAsia="es-ES"/>
        </w:rPr>
        <w:t xml:space="preserve"> por punción percutánea en adultos.</w:t>
      </w:r>
      <w:r w:rsidRPr="008350C4">
        <w:rPr>
          <w:rFonts w:ascii="Arial" w:eastAsia="Times New Roman" w:hAnsi="Arial" w:cs="Arial"/>
          <w:color w:val="000033"/>
          <w:sz w:val="18"/>
          <w:szCs w:val="18"/>
          <w:lang w:eastAsia="es-ES"/>
        </w:rPr>
        <w:br/>
        <w:t xml:space="preserve">Se define la </w:t>
      </w:r>
      <w:proofErr w:type="spellStart"/>
      <w:r w:rsidRPr="008350C4">
        <w:rPr>
          <w:rFonts w:ascii="Arial" w:eastAsia="Times New Roman" w:hAnsi="Arial" w:cs="Arial"/>
          <w:color w:val="000033"/>
          <w:sz w:val="18"/>
          <w:szCs w:val="18"/>
          <w:lang w:eastAsia="es-ES"/>
        </w:rPr>
        <w:t>cateterización</w:t>
      </w:r>
      <w:proofErr w:type="spellEnd"/>
      <w:r w:rsidRPr="008350C4">
        <w:rPr>
          <w:rFonts w:ascii="Arial" w:eastAsia="Times New Roman" w:hAnsi="Arial" w:cs="Arial"/>
          <w:color w:val="000033"/>
          <w:sz w:val="18"/>
          <w:szCs w:val="18"/>
          <w:lang w:eastAsia="es-ES"/>
        </w:rPr>
        <w:t xml:space="preserve"> venosa como la colocación de un medio de acceso al sistema vascular venoso, por un catéter o tubo plástico, que comunica la luz interna de una vena con el medio exterior. Las venas que se pueden cateterizar se dividen en dos grupos: las venas periféricas y las venas profundas. El abordaje venoso es periférico si la vena puncionada es periférica, y central si la vena puncionada está próxima al corazón, como la subclavia y la yugular.</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 xml:space="preserve">INDICACIONES DE LOS CATETERISMOS PROFUNDOS </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 Monitoreo de la PVC.</w:t>
      </w:r>
      <w:r w:rsidRPr="008350C4">
        <w:rPr>
          <w:rFonts w:ascii="Arial" w:eastAsia="Times New Roman" w:hAnsi="Arial" w:cs="Arial"/>
          <w:color w:val="000033"/>
          <w:sz w:val="18"/>
          <w:szCs w:val="18"/>
          <w:lang w:eastAsia="es-ES"/>
        </w:rPr>
        <w:br/>
        <w:t xml:space="preserve">• Vigilancia del estado </w:t>
      </w:r>
      <w:proofErr w:type="spellStart"/>
      <w:r w:rsidRPr="008350C4">
        <w:rPr>
          <w:rFonts w:ascii="Arial" w:eastAsia="Times New Roman" w:hAnsi="Arial" w:cs="Arial"/>
          <w:color w:val="000033"/>
          <w:sz w:val="18"/>
          <w:szCs w:val="18"/>
          <w:lang w:eastAsia="es-ES"/>
        </w:rPr>
        <w:t>hemodinámico</w:t>
      </w:r>
      <w:proofErr w:type="spellEnd"/>
      <w:r w:rsidRPr="008350C4">
        <w:rPr>
          <w:rFonts w:ascii="Arial" w:eastAsia="Times New Roman" w:hAnsi="Arial" w:cs="Arial"/>
          <w:color w:val="000033"/>
          <w:sz w:val="18"/>
          <w:szCs w:val="18"/>
          <w:lang w:eastAsia="es-ES"/>
        </w:rPr>
        <w:t xml:space="preserve"> en cuanto a la precarga, en pacientes con complicaciones cardiovasculares, renales, shock y coma.</w:t>
      </w:r>
      <w:r w:rsidRPr="008350C4">
        <w:rPr>
          <w:rFonts w:ascii="Arial" w:eastAsia="Times New Roman" w:hAnsi="Arial" w:cs="Arial"/>
          <w:color w:val="000033"/>
          <w:sz w:val="18"/>
          <w:szCs w:val="18"/>
          <w:lang w:eastAsia="es-ES"/>
        </w:rPr>
        <w:br/>
        <w:t xml:space="preserve">• </w:t>
      </w:r>
      <w:proofErr w:type="spellStart"/>
      <w:r w:rsidRPr="008350C4">
        <w:rPr>
          <w:rFonts w:ascii="Arial" w:eastAsia="Times New Roman" w:hAnsi="Arial" w:cs="Arial"/>
          <w:color w:val="000033"/>
          <w:sz w:val="18"/>
          <w:szCs w:val="18"/>
          <w:lang w:eastAsia="es-ES"/>
        </w:rPr>
        <w:t>Hiperalimentacion</w:t>
      </w:r>
      <w:proofErr w:type="spellEnd"/>
      <w:r w:rsidRPr="008350C4">
        <w:rPr>
          <w:rFonts w:ascii="Arial" w:eastAsia="Times New Roman" w:hAnsi="Arial" w:cs="Arial"/>
          <w:color w:val="000033"/>
          <w:sz w:val="18"/>
          <w:szCs w:val="18"/>
          <w:lang w:eastAsia="es-ES"/>
        </w:rPr>
        <w:t xml:space="preserve"> Parenteral.</w:t>
      </w:r>
      <w:r w:rsidRPr="008350C4">
        <w:rPr>
          <w:rFonts w:ascii="Arial" w:eastAsia="Times New Roman" w:hAnsi="Arial" w:cs="Arial"/>
          <w:color w:val="000033"/>
          <w:sz w:val="18"/>
          <w:szCs w:val="18"/>
          <w:lang w:eastAsia="es-ES"/>
        </w:rPr>
        <w:br/>
        <w:t>• Administración de medicamentos (</w:t>
      </w:r>
      <w:proofErr w:type="spellStart"/>
      <w:r w:rsidRPr="008350C4">
        <w:rPr>
          <w:rFonts w:ascii="Arial" w:eastAsia="Times New Roman" w:hAnsi="Arial" w:cs="Arial"/>
          <w:color w:val="000033"/>
          <w:sz w:val="18"/>
          <w:szCs w:val="18"/>
          <w:lang w:eastAsia="es-ES"/>
        </w:rPr>
        <w:t>inotropos</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vasoactivos</w:t>
      </w:r>
      <w:proofErr w:type="spellEnd"/>
      <w:r w:rsidRPr="008350C4">
        <w:rPr>
          <w:rFonts w:ascii="Arial" w:eastAsia="Times New Roman" w:hAnsi="Arial" w:cs="Arial"/>
          <w:color w:val="000033"/>
          <w:sz w:val="18"/>
          <w:szCs w:val="18"/>
          <w:lang w:eastAsia="es-ES"/>
        </w:rPr>
        <w:t xml:space="preserve">, vasodilatadores, antibióticos, </w:t>
      </w:r>
      <w:proofErr w:type="spellStart"/>
      <w:r w:rsidRPr="008350C4">
        <w:rPr>
          <w:rFonts w:ascii="Arial" w:eastAsia="Times New Roman" w:hAnsi="Arial" w:cs="Arial"/>
          <w:color w:val="000033"/>
          <w:sz w:val="18"/>
          <w:szCs w:val="18"/>
          <w:lang w:eastAsia="es-ES"/>
        </w:rPr>
        <w:t>quimioterápicos</w:t>
      </w:r>
      <w:proofErr w:type="spellEnd"/>
      <w:r w:rsidRPr="008350C4">
        <w:rPr>
          <w:rFonts w:ascii="Arial" w:eastAsia="Times New Roman" w:hAnsi="Arial" w:cs="Arial"/>
          <w:color w:val="000033"/>
          <w:sz w:val="18"/>
          <w:szCs w:val="18"/>
          <w:lang w:eastAsia="es-ES"/>
        </w:rPr>
        <w:t xml:space="preserve">). </w:t>
      </w:r>
      <w:r w:rsidRPr="008350C4">
        <w:rPr>
          <w:rFonts w:ascii="Arial" w:eastAsia="Times New Roman" w:hAnsi="Arial" w:cs="Arial"/>
          <w:color w:val="000033"/>
          <w:sz w:val="18"/>
          <w:szCs w:val="18"/>
          <w:lang w:eastAsia="es-ES"/>
        </w:rPr>
        <w:br/>
        <w:t xml:space="preserve">• Tratamiento con fluidos prolongados en pacientes con venas periféricas dañadas o perforadas por </w:t>
      </w:r>
      <w:proofErr w:type="spellStart"/>
      <w:r w:rsidRPr="008350C4">
        <w:rPr>
          <w:rFonts w:ascii="Arial" w:eastAsia="Times New Roman" w:hAnsi="Arial" w:cs="Arial"/>
          <w:color w:val="000033"/>
          <w:sz w:val="18"/>
          <w:szCs w:val="18"/>
          <w:lang w:eastAsia="es-ES"/>
        </w:rPr>
        <w:t>venoclisis</w:t>
      </w:r>
      <w:proofErr w:type="spellEnd"/>
      <w:r w:rsidRPr="008350C4">
        <w:rPr>
          <w:rFonts w:ascii="Arial" w:eastAsia="Times New Roman" w:hAnsi="Arial" w:cs="Arial"/>
          <w:color w:val="000033"/>
          <w:sz w:val="18"/>
          <w:szCs w:val="18"/>
          <w:lang w:eastAsia="es-ES"/>
        </w:rPr>
        <w:t xml:space="preserve"> o lesionadas por flebitis o extravasación de líquidos al tejido celular subcutáneo (TCS). </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GENERALIDADES DE LOS CATETERISMOS PROFUNDOS</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A. Preparación del médico</w:t>
      </w:r>
      <w:r w:rsidRPr="008350C4">
        <w:rPr>
          <w:rFonts w:ascii="Arial" w:eastAsia="Times New Roman" w:hAnsi="Arial" w:cs="Arial"/>
          <w:color w:val="000033"/>
          <w:sz w:val="18"/>
          <w:szCs w:val="18"/>
          <w:lang w:eastAsia="es-ES"/>
        </w:rPr>
        <w:br/>
        <w:t>• Lavado quirúrgico para desinfección de las manos y uso de guantes estériles.</w:t>
      </w:r>
      <w:r w:rsidRPr="008350C4">
        <w:rPr>
          <w:rFonts w:ascii="Arial" w:eastAsia="Times New Roman" w:hAnsi="Arial" w:cs="Arial"/>
          <w:color w:val="000033"/>
          <w:sz w:val="18"/>
          <w:szCs w:val="18"/>
          <w:lang w:eastAsia="es-ES"/>
        </w:rPr>
        <w:br/>
        <w:t>B. Preparación del paciente y el campo del cateterismo.</w:t>
      </w:r>
      <w:r w:rsidRPr="008350C4">
        <w:rPr>
          <w:rFonts w:ascii="Arial" w:eastAsia="Times New Roman" w:hAnsi="Arial" w:cs="Arial"/>
          <w:color w:val="000033"/>
          <w:sz w:val="18"/>
          <w:szCs w:val="18"/>
          <w:lang w:eastAsia="es-ES"/>
        </w:rPr>
        <w:br/>
        <w:t xml:space="preserve">• Colocación del paciente en posición decúbito supino con </w:t>
      </w:r>
      <w:proofErr w:type="spellStart"/>
      <w:r w:rsidRPr="008350C4">
        <w:rPr>
          <w:rFonts w:ascii="Arial" w:eastAsia="Times New Roman" w:hAnsi="Arial" w:cs="Arial"/>
          <w:color w:val="000033"/>
          <w:sz w:val="18"/>
          <w:szCs w:val="18"/>
          <w:lang w:eastAsia="es-ES"/>
        </w:rPr>
        <w:t>Trendelemburg</w:t>
      </w:r>
      <w:proofErr w:type="spellEnd"/>
      <w:r w:rsidRPr="008350C4">
        <w:rPr>
          <w:rFonts w:ascii="Arial" w:eastAsia="Times New Roman" w:hAnsi="Arial" w:cs="Arial"/>
          <w:color w:val="000033"/>
          <w:sz w:val="18"/>
          <w:szCs w:val="18"/>
          <w:lang w:eastAsia="es-ES"/>
        </w:rPr>
        <w:t xml:space="preserve"> de 15-30 grados y la cabeza girada hacia el lado contrario al que se va a puncionar, con el miembro superior de ese lado en aducción, en el caso de la yugular y la subclavia. En la femoral la posición es girando el miembro inferior hacia afuera en abducción.</w:t>
      </w:r>
      <w:r w:rsidRPr="008350C4">
        <w:rPr>
          <w:rFonts w:ascii="Arial" w:eastAsia="Times New Roman" w:hAnsi="Arial" w:cs="Arial"/>
          <w:color w:val="000033"/>
          <w:sz w:val="18"/>
          <w:szCs w:val="18"/>
          <w:lang w:eastAsia="es-ES"/>
        </w:rPr>
        <w:br/>
        <w:t xml:space="preserve">• Antisepsia de la piel. </w:t>
      </w:r>
      <w:r w:rsidRPr="008350C4">
        <w:rPr>
          <w:rFonts w:ascii="Arial" w:eastAsia="Times New Roman" w:hAnsi="Arial" w:cs="Arial"/>
          <w:color w:val="000033"/>
          <w:sz w:val="18"/>
          <w:szCs w:val="18"/>
          <w:lang w:eastAsia="es-ES"/>
        </w:rPr>
        <w:br/>
        <w:t>C. Extensión del paño hendido.</w:t>
      </w:r>
      <w:r w:rsidRPr="008350C4">
        <w:rPr>
          <w:rFonts w:ascii="Arial" w:eastAsia="Times New Roman" w:hAnsi="Arial" w:cs="Arial"/>
          <w:color w:val="000033"/>
          <w:sz w:val="18"/>
          <w:szCs w:val="18"/>
          <w:lang w:eastAsia="es-ES"/>
        </w:rPr>
        <w:br/>
        <w:t xml:space="preserve">D. Aplicación de la anestesia local con lidocaína al 0.5%. </w:t>
      </w:r>
      <w:r w:rsidRPr="008350C4">
        <w:rPr>
          <w:rFonts w:ascii="Arial" w:eastAsia="Times New Roman" w:hAnsi="Arial" w:cs="Arial"/>
          <w:color w:val="000033"/>
          <w:sz w:val="18"/>
          <w:szCs w:val="18"/>
          <w:lang w:eastAsia="es-ES"/>
        </w:rPr>
        <w:br/>
        <w:t>E. Reconocimiento de las referencias anatómicas y realización de la punción.</w:t>
      </w:r>
      <w:r w:rsidRPr="008350C4">
        <w:rPr>
          <w:rFonts w:ascii="Arial" w:eastAsia="Times New Roman" w:hAnsi="Arial" w:cs="Arial"/>
          <w:color w:val="000033"/>
          <w:sz w:val="18"/>
          <w:szCs w:val="18"/>
          <w:lang w:eastAsia="es-ES"/>
        </w:rPr>
        <w:br/>
        <w:t>F. Penetrar aspirando hasta obtener sangre oscura (no pulsátil).</w:t>
      </w:r>
      <w:r w:rsidRPr="008350C4">
        <w:rPr>
          <w:rFonts w:ascii="Arial" w:eastAsia="Times New Roman" w:hAnsi="Arial" w:cs="Arial"/>
          <w:color w:val="000033"/>
          <w:sz w:val="18"/>
          <w:szCs w:val="18"/>
          <w:lang w:eastAsia="es-ES"/>
        </w:rPr>
        <w:br/>
        <w:t xml:space="preserve">G. Introducir el catéter </w:t>
      </w:r>
      <w:proofErr w:type="spellStart"/>
      <w:r w:rsidRPr="008350C4">
        <w:rPr>
          <w:rFonts w:ascii="Arial" w:eastAsia="Times New Roman" w:hAnsi="Arial" w:cs="Arial"/>
          <w:color w:val="000033"/>
          <w:sz w:val="18"/>
          <w:szCs w:val="18"/>
          <w:lang w:eastAsia="es-ES"/>
        </w:rPr>
        <w:t>intraluminar</w:t>
      </w:r>
      <w:proofErr w:type="spellEnd"/>
      <w:r w:rsidRPr="008350C4">
        <w:rPr>
          <w:rFonts w:ascii="Arial" w:eastAsia="Times New Roman" w:hAnsi="Arial" w:cs="Arial"/>
          <w:color w:val="000033"/>
          <w:sz w:val="18"/>
          <w:szCs w:val="18"/>
          <w:lang w:eastAsia="es-ES"/>
        </w:rPr>
        <w:t>.</w:t>
      </w:r>
      <w:r w:rsidRPr="008350C4">
        <w:rPr>
          <w:rFonts w:ascii="Arial" w:eastAsia="Times New Roman" w:hAnsi="Arial" w:cs="Arial"/>
          <w:color w:val="000033"/>
          <w:sz w:val="18"/>
          <w:szCs w:val="18"/>
          <w:lang w:eastAsia="es-ES"/>
        </w:rPr>
        <w:br/>
        <w:t xml:space="preserve">H. Apertura del goteo para comprobar la permeabilidad del catéter y verificar el reflujo del líquido al descender al frasco de </w:t>
      </w:r>
      <w:proofErr w:type="spellStart"/>
      <w:r w:rsidRPr="008350C4">
        <w:rPr>
          <w:rFonts w:ascii="Arial" w:eastAsia="Times New Roman" w:hAnsi="Arial" w:cs="Arial"/>
          <w:color w:val="000033"/>
          <w:sz w:val="18"/>
          <w:szCs w:val="18"/>
          <w:lang w:eastAsia="es-ES"/>
        </w:rPr>
        <w:t>venoclisis</w:t>
      </w:r>
      <w:proofErr w:type="spellEnd"/>
      <w:r w:rsidRPr="008350C4">
        <w:rPr>
          <w:rFonts w:ascii="Arial" w:eastAsia="Times New Roman" w:hAnsi="Arial" w:cs="Arial"/>
          <w:color w:val="000033"/>
          <w:sz w:val="18"/>
          <w:szCs w:val="18"/>
          <w:lang w:eastAsia="es-ES"/>
        </w:rPr>
        <w:t>.</w:t>
      </w:r>
      <w:r w:rsidRPr="008350C4">
        <w:rPr>
          <w:rFonts w:ascii="Arial" w:eastAsia="Times New Roman" w:hAnsi="Arial" w:cs="Arial"/>
          <w:color w:val="000033"/>
          <w:sz w:val="18"/>
          <w:szCs w:val="18"/>
          <w:lang w:eastAsia="es-ES"/>
        </w:rPr>
        <w:br/>
        <w:t>I. Fijación del catéter a la piel. Cuando se utiliza la vena yugular interna la fijación se hace a 18 cm, y cuando se usa la vena subclavia se fija a 15 cm.</w:t>
      </w:r>
      <w:r w:rsidRPr="008350C4">
        <w:rPr>
          <w:rFonts w:ascii="Arial" w:eastAsia="Times New Roman" w:hAnsi="Arial" w:cs="Arial"/>
          <w:color w:val="000033"/>
          <w:sz w:val="18"/>
          <w:szCs w:val="18"/>
          <w:lang w:eastAsia="es-ES"/>
        </w:rPr>
        <w:br/>
        <w:t>J. Fijación con esparadrapo y rotulación con la fecha y hora.</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VIAS DE CATETERISMO PROFUNDO</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A. Sistema de la cava superior</w:t>
      </w:r>
      <w:r w:rsidRPr="008350C4">
        <w:rPr>
          <w:rFonts w:ascii="Arial" w:eastAsia="Times New Roman" w:hAnsi="Arial" w:cs="Arial"/>
          <w:color w:val="000033"/>
          <w:sz w:val="18"/>
          <w:szCs w:val="18"/>
          <w:lang w:eastAsia="es-ES"/>
        </w:rPr>
        <w:br/>
        <w:t xml:space="preserve">• Subclavia. Supra e </w:t>
      </w:r>
      <w:proofErr w:type="spellStart"/>
      <w:r w:rsidRPr="008350C4">
        <w:rPr>
          <w:rFonts w:ascii="Arial" w:eastAsia="Times New Roman" w:hAnsi="Arial" w:cs="Arial"/>
          <w:color w:val="000033"/>
          <w:sz w:val="18"/>
          <w:szCs w:val="18"/>
          <w:lang w:eastAsia="es-ES"/>
        </w:rPr>
        <w:t>infraclavicular</w:t>
      </w:r>
      <w:proofErr w:type="spellEnd"/>
      <w:r w:rsidRPr="008350C4">
        <w:rPr>
          <w:rFonts w:ascii="Arial" w:eastAsia="Times New Roman" w:hAnsi="Arial" w:cs="Arial"/>
          <w:color w:val="000033"/>
          <w:sz w:val="18"/>
          <w:szCs w:val="18"/>
          <w:lang w:eastAsia="es-ES"/>
        </w:rPr>
        <w:br/>
        <w:t>• Yugular interna</w:t>
      </w:r>
      <w:r w:rsidRPr="008350C4">
        <w:rPr>
          <w:rFonts w:ascii="Arial" w:eastAsia="Times New Roman" w:hAnsi="Arial" w:cs="Arial"/>
          <w:color w:val="000033"/>
          <w:sz w:val="18"/>
          <w:szCs w:val="18"/>
          <w:lang w:eastAsia="es-ES"/>
        </w:rPr>
        <w:br/>
        <w:t>• Yugular externa</w:t>
      </w:r>
      <w:r w:rsidRPr="008350C4">
        <w:rPr>
          <w:rFonts w:ascii="Arial" w:eastAsia="Times New Roman" w:hAnsi="Arial" w:cs="Arial"/>
          <w:color w:val="000033"/>
          <w:sz w:val="18"/>
          <w:szCs w:val="18"/>
          <w:lang w:eastAsia="es-ES"/>
        </w:rPr>
        <w:br/>
        <w:t>B. Sistema de la cava inferior.</w:t>
      </w:r>
      <w:r w:rsidRPr="008350C4">
        <w:rPr>
          <w:rFonts w:ascii="Arial" w:eastAsia="Times New Roman" w:hAnsi="Arial" w:cs="Arial"/>
          <w:color w:val="000033"/>
          <w:sz w:val="18"/>
          <w:szCs w:val="18"/>
          <w:lang w:eastAsia="es-ES"/>
        </w:rPr>
        <w:br/>
        <w:t>• Femoral</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p>
    <w:p w:rsidR="008350C4" w:rsidRDefault="008350C4" w:rsidP="008350C4">
      <w:pPr>
        <w:shd w:val="clear" w:color="auto" w:fill="DDE9F5"/>
        <w:spacing w:after="100" w:line="240" w:lineRule="auto"/>
        <w:rPr>
          <w:rFonts w:ascii="Arial" w:eastAsia="Times New Roman" w:hAnsi="Arial" w:cs="Arial"/>
          <w:color w:val="000033"/>
          <w:sz w:val="18"/>
          <w:szCs w:val="18"/>
          <w:lang w:eastAsia="es-ES"/>
        </w:rPr>
      </w:pP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ANATOMlA DE LA SUBCLAVIA</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 xml:space="preserve">La vena subclavia, en el adulto es de 3 a 4 cm de largo y 1 a 2 cm de diámetro, empieza como continuación de la vena axilar en el borde lateral de la primera costilla y pasa por delante del músculo escaleno anterior. El músculo escaleno anterior tiene de 10 a 15 mm de espesor y separa la vena subclavia de la arteria subclavia, la cual corre por detrás del músculo escaleno anterior. La vena continúa detrás del tercio interno de la clavícula donde es inmovilizada por ligaduras pequeñas a la costilla y a la clavícula. En el borde interno del músculo escaleno anterior y detrás de la articulación </w:t>
      </w:r>
      <w:proofErr w:type="spellStart"/>
      <w:r w:rsidRPr="008350C4">
        <w:rPr>
          <w:rFonts w:ascii="Arial" w:eastAsia="Times New Roman" w:hAnsi="Arial" w:cs="Arial"/>
          <w:color w:val="000033"/>
          <w:sz w:val="18"/>
          <w:szCs w:val="18"/>
          <w:lang w:eastAsia="es-ES"/>
        </w:rPr>
        <w:t>esternocostoclavicular</w:t>
      </w:r>
      <w:proofErr w:type="spellEnd"/>
      <w:r w:rsidRPr="008350C4">
        <w:rPr>
          <w:rFonts w:ascii="Arial" w:eastAsia="Times New Roman" w:hAnsi="Arial" w:cs="Arial"/>
          <w:color w:val="000033"/>
          <w:sz w:val="18"/>
          <w:szCs w:val="18"/>
          <w:lang w:eastAsia="es-ES"/>
        </w:rPr>
        <w:t xml:space="preserve">, la subclavia se une con la vena yugular interna para formar la vena braquiocefálica. El conducto torácico principal se encuentra a la izquierda y el conducto linfático accesorio a la derecha, entran por el borde superior de la vena subclavia, cerca de su unión con la yugular interna. </w:t>
      </w:r>
      <w:r w:rsidRPr="008350C4">
        <w:rPr>
          <w:rFonts w:ascii="Arial" w:eastAsia="Times New Roman" w:hAnsi="Arial" w:cs="Arial"/>
          <w:color w:val="000033"/>
          <w:sz w:val="18"/>
          <w:szCs w:val="18"/>
          <w:lang w:eastAsia="es-ES"/>
        </w:rPr>
        <w:br/>
        <w:t xml:space="preserve">A la derecha, la vena braquiocefálica desciende por detrás del borde lateral derecho del manubrio esternal, donde se une a la vena braquiocefálica izquierda, la cual cruza hacia arriba detrás del manubrio. Del lado derecho, cerca de la articulación del manubrio del esternón, las dos venas se unen para formar la vena cava superior. Por dentro y delante del músculo escaleno anterior, el nervio frénico, la arteria mamaria interna y la pleura apical están en contacto con el lado </w:t>
      </w:r>
      <w:proofErr w:type="spellStart"/>
      <w:r w:rsidRPr="008350C4">
        <w:rPr>
          <w:rFonts w:ascii="Arial" w:eastAsia="Times New Roman" w:hAnsi="Arial" w:cs="Arial"/>
          <w:color w:val="000033"/>
          <w:sz w:val="18"/>
          <w:szCs w:val="18"/>
          <w:lang w:eastAsia="es-ES"/>
        </w:rPr>
        <w:t>posteroinferior</w:t>
      </w:r>
      <w:proofErr w:type="spellEnd"/>
      <w:r w:rsidRPr="008350C4">
        <w:rPr>
          <w:rFonts w:ascii="Arial" w:eastAsia="Times New Roman" w:hAnsi="Arial" w:cs="Arial"/>
          <w:color w:val="000033"/>
          <w:sz w:val="18"/>
          <w:szCs w:val="18"/>
          <w:lang w:eastAsia="es-ES"/>
        </w:rPr>
        <w:t xml:space="preserve"> de la vena subclavia y de la unión yugular-subclavia. </w:t>
      </w:r>
      <w:r w:rsidRPr="008350C4">
        <w:rPr>
          <w:rFonts w:ascii="Arial" w:eastAsia="Times New Roman" w:hAnsi="Arial" w:cs="Arial"/>
          <w:color w:val="000033"/>
          <w:sz w:val="18"/>
          <w:szCs w:val="18"/>
          <w:lang w:eastAsia="es-ES"/>
        </w:rPr>
        <w:br/>
      </w:r>
      <w:r w:rsidRPr="008350C4">
        <w:rPr>
          <w:rFonts w:ascii="Arial" w:eastAsia="Times New Roman" w:hAnsi="Arial" w:cs="Arial"/>
          <w:b/>
          <w:bCs/>
          <w:color w:val="000033"/>
          <w:sz w:val="18"/>
          <w:lang w:eastAsia="es-ES"/>
        </w:rPr>
        <w:t xml:space="preserve">• VIA INFRACLAVICULAR </w:t>
      </w:r>
      <w:r w:rsidRPr="008350C4">
        <w:rPr>
          <w:rFonts w:ascii="Arial" w:eastAsia="Times New Roman" w:hAnsi="Arial" w:cs="Arial"/>
          <w:color w:val="000033"/>
          <w:sz w:val="18"/>
          <w:szCs w:val="18"/>
          <w:lang w:eastAsia="es-ES"/>
        </w:rPr>
        <w:br/>
        <w:t xml:space="preserve">Introducir la aguja 1 cm por debajo de la unión del tercio medio con el tercio interno de la clavícula. Establecer un punto adecuado de referencia presionando con firmeza, con la punta del dedo índice, la fosa </w:t>
      </w:r>
      <w:proofErr w:type="spellStart"/>
      <w:r w:rsidRPr="008350C4">
        <w:rPr>
          <w:rFonts w:ascii="Arial" w:eastAsia="Times New Roman" w:hAnsi="Arial" w:cs="Arial"/>
          <w:color w:val="000033"/>
          <w:sz w:val="18"/>
          <w:szCs w:val="18"/>
          <w:lang w:eastAsia="es-ES"/>
        </w:rPr>
        <w:t>supraesternal</w:t>
      </w:r>
      <w:proofErr w:type="spellEnd"/>
      <w:r w:rsidRPr="008350C4">
        <w:rPr>
          <w:rFonts w:ascii="Arial" w:eastAsia="Times New Roman" w:hAnsi="Arial" w:cs="Arial"/>
          <w:color w:val="000033"/>
          <w:sz w:val="18"/>
          <w:szCs w:val="18"/>
          <w:lang w:eastAsia="es-ES"/>
        </w:rPr>
        <w:t xml:space="preserve">. Dirigir la punta de la aguja hacia un punto inmediatamente superior (cefálico) y detrás (posterior) a la punta del dedo. Hay que mantener la jeringuilla y la aguja paralela al plano frontal. En pacientes grandes o en los que tienen desarrollo de los músculos pectorales, a menudo es necesario dirigir la aguja de 10 a 20 cm posteriormente al plano frontal. </w:t>
      </w:r>
      <w:r w:rsidRPr="008350C4">
        <w:rPr>
          <w:rFonts w:ascii="Arial" w:eastAsia="Times New Roman" w:hAnsi="Arial" w:cs="Arial"/>
          <w:color w:val="000033"/>
          <w:sz w:val="18"/>
          <w:szCs w:val="18"/>
          <w:lang w:eastAsia="es-ES"/>
        </w:rPr>
        <w:br/>
      </w:r>
      <w:r w:rsidRPr="008350C4">
        <w:rPr>
          <w:rFonts w:ascii="Arial" w:eastAsia="Times New Roman" w:hAnsi="Arial" w:cs="Arial"/>
          <w:b/>
          <w:bCs/>
          <w:color w:val="000033"/>
          <w:sz w:val="18"/>
          <w:lang w:eastAsia="es-ES"/>
        </w:rPr>
        <w:t>• VIA SUPRACLAVICULAR</w:t>
      </w:r>
      <w:r w:rsidRPr="008350C4">
        <w:rPr>
          <w:rFonts w:ascii="Arial" w:eastAsia="Times New Roman" w:hAnsi="Arial" w:cs="Arial"/>
          <w:color w:val="000033"/>
          <w:sz w:val="18"/>
          <w:szCs w:val="18"/>
          <w:lang w:eastAsia="es-ES"/>
        </w:rPr>
        <w:br/>
        <w:t xml:space="preserve">Puncionar la vena subclavia en su aspecto superior justo en la unión de esta con la vena yugular interna. El </w:t>
      </w:r>
      <w:proofErr w:type="spellStart"/>
      <w:r w:rsidRPr="008350C4">
        <w:rPr>
          <w:rFonts w:ascii="Arial" w:eastAsia="Times New Roman" w:hAnsi="Arial" w:cs="Arial"/>
          <w:color w:val="000033"/>
          <w:sz w:val="18"/>
          <w:szCs w:val="18"/>
          <w:lang w:eastAsia="es-ES"/>
        </w:rPr>
        <w:t>jelco</w:t>
      </w:r>
      <w:proofErr w:type="spellEnd"/>
      <w:r w:rsidRPr="008350C4">
        <w:rPr>
          <w:rFonts w:ascii="Arial" w:eastAsia="Times New Roman" w:hAnsi="Arial" w:cs="Arial"/>
          <w:color w:val="000033"/>
          <w:sz w:val="18"/>
          <w:szCs w:val="18"/>
          <w:lang w:eastAsia="es-ES"/>
        </w:rPr>
        <w:t xml:space="preserve"> se inserta justo por detrás y arriba de la clavícula y lateral al musculo esternocleidomastoideo. Se dirige la aguja en un ángulo de 10 grados del plano horizontal hacia la glándula mamaria </w:t>
      </w:r>
      <w:proofErr w:type="spellStart"/>
      <w:r w:rsidRPr="008350C4">
        <w:rPr>
          <w:rFonts w:ascii="Arial" w:eastAsia="Times New Roman" w:hAnsi="Arial" w:cs="Arial"/>
          <w:color w:val="000033"/>
          <w:sz w:val="18"/>
          <w:szCs w:val="18"/>
          <w:lang w:eastAsia="es-ES"/>
        </w:rPr>
        <w:t>contralateral</w:t>
      </w:r>
      <w:proofErr w:type="spellEnd"/>
      <w:r w:rsidRPr="008350C4">
        <w:rPr>
          <w:rFonts w:ascii="Arial" w:eastAsia="Times New Roman" w:hAnsi="Arial" w:cs="Arial"/>
          <w:color w:val="000033"/>
          <w:sz w:val="18"/>
          <w:szCs w:val="18"/>
          <w:lang w:eastAsia="es-ES"/>
        </w:rPr>
        <w:t>.</w:t>
      </w:r>
      <w:r w:rsidRPr="008350C4">
        <w:rPr>
          <w:rFonts w:ascii="Arial" w:eastAsia="Times New Roman" w:hAnsi="Arial" w:cs="Arial"/>
          <w:color w:val="000033"/>
          <w:sz w:val="18"/>
          <w:szCs w:val="18"/>
          <w:lang w:eastAsia="es-ES"/>
        </w:rPr>
        <w:br/>
        <w:t>Nota: Esta vía es más fácil, debido a que las relaciones anatómicas son más nítidas y constantes, y la vena se encuentra ubicada más superficial, aunque presenta mayor incidencia de neumotórax por lesión de la cúpula pulmonar.</w:t>
      </w:r>
      <w:r w:rsidRPr="008350C4">
        <w:rPr>
          <w:rFonts w:ascii="Arial" w:eastAsia="Times New Roman" w:hAnsi="Arial" w:cs="Arial"/>
          <w:color w:val="000033"/>
          <w:sz w:val="18"/>
          <w:szCs w:val="18"/>
          <w:lang w:eastAsia="es-ES"/>
        </w:rPr>
        <w:br/>
      </w:r>
      <w:proofErr w:type="spellStart"/>
      <w:r w:rsidRPr="008350C4">
        <w:rPr>
          <w:rFonts w:ascii="Arial" w:eastAsia="Times New Roman" w:hAnsi="Arial" w:cs="Arial"/>
          <w:b/>
          <w:bCs/>
          <w:color w:val="000033"/>
          <w:sz w:val="18"/>
          <w:lang w:eastAsia="es-ES"/>
        </w:rPr>
        <w:t>ANATOMlA</w:t>
      </w:r>
      <w:proofErr w:type="spellEnd"/>
      <w:r w:rsidRPr="008350C4">
        <w:rPr>
          <w:rFonts w:ascii="Arial" w:eastAsia="Times New Roman" w:hAnsi="Arial" w:cs="Arial"/>
          <w:b/>
          <w:bCs/>
          <w:color w:val="000033"/>
          <w:sz w:val="18"/>
          <w:lang w:eastAsia="es-ES"/>
        </w:rPr>
        <w:t xml:space="preserve"> DE LA VENA YUGULAR</w:t>
      </w:r>
      <w:r w:rsidRPr="008350C4">
        <w:rPr>
          <w:rFonts w:ascii="Arial" w:eastAsia="Times New Roman" w:hAnsi="Arial" w:cs="Arial"/>
          <w:color w:val="000033"/>
          <w:sz w:val="18"/>
          <w:szCs w:val="18"/>
          <w:lang w:eastAsia="es-ES"/>
        </w:rPr>
        <w:br/>
        <w:t xml:space="preserve">La vena yugular interna emerge de la base del cráneo, entra en la fosa </w:t>
      </w:r>
      <w:proofErr w:type="spellStart"/>
      <w:r w:rsidRPr="008350C4">
        <w:rPr>
          <w:rFonts w:ascii="Arial" w:eastAsia="Times New Roman" w:hAnsi="Arial" w:cs="Arial"/>
          <w:color w:val="000033"/>
          <w:sz w:val="18"/>
          <w:szCs w:val="18"/>
          <w:lang w:eastAsia="es-ES"/>
        </w:rPr>
        <w:t>carotídea</w:t>
      </w:r>
      <w:proofErr w:type="spellEnd"/>
      <w:r w:rsidRPr="008350C4">
        <w:rPr>
          <w:rFonts w:ascii="Arial" w:eastAsia="Times New Roman" w:hAnsi="Arial" w:cs="Arial"/>
          <w:color w:val="000033"/>
          <w:sz w:val="18"/>
          <w:szCs w:val="18"/>
          <w:lang w:eastAsia="es-ES"/>
        </w:rPr>
        <w:t xml:space="preserve"> por detrás de la arteria carótida interna y se sitúa posterior y por fuera de la arteria carótida común y la arteria carótida interna. Por último, cerca de su terminación, la yugular interna está por fuera y un poco por delante de la arteria carótida común. La vena yugular interna corre por dentro del músculo esternocleidomastoideo en su parte superior, detrás de él en el triángulo entre los dos extremos inferiores del esternocleidomastoideo, en su parte media, y detrás de la porción anterior de la inserción clavicular del músculo, en su parte inferior, terminando justo encima del extremo interno de la clavícula, donde se une a la vena subclavia. </w:t>
      </w:r>
      <w:r w:rsidRPr="008350C4">
        <w:rPr>
          <w:rFonts w:ascii="Arial" w:eastAsia="Times New Roman" w:hAnsi="Arial" w:cs="Arial"/>
          <w:color w:val="000033"/>
          <w:sz w:val="18"/>
          <w:szCs w:val="18"/>
          <w:lang w:eastAsia="es-ES"/>
        </w:rPr>
        <w:br/>
      </w:r>
      <w:r w:rsidRPr="008350C4">
        <w:rPr>
          <w:rFonts w:ascii="Arial" w:eastAsia="Times New Roman" w:hAnsi="Arial" w:cs="Arial"/>
          <w:b/>
          <w:bCs/>
          <w:color w:val="000033"/>
          <w:sz w:val="18"/>
          <w:lang w:eastAsia="es-ES"/>
        </w:rPr>
        <w:t>• YUGULAR INTERNA POR VIA POSTERIOR</w:t>
      </w:r>
      <w:r w:rsidRPr="008350C4">
        <w:rPr>
          <w:rFonts w:ascii="Arial" w:eastAsia="Times New Roman" w:hAnsi="Arial" w:cs="Arial"/>
          <w:color w:val="000033"/>
          <w:sz w:val="18"/>
          <w:szCs w:val="18"/>
          <w:lang w:eastAsia="es-ES"/>
        </w:rPr>
        <w:br/>
        <w:t xml:space="preserve">Penetrar el trocar por detrás del esternocleidomastoideo, más menos 4 </w:t>
      </w:r>
      <w:proofErr w:type="spellStart"/>
      <w:r w:rsidRPr="008350C4">
        <w:rPr>
          <w:rFonts w:ascii="Arial" w:eastAsia="Times New Roman" w:hAnsi="Arial" w:cs="Arial"/>
          <w:color w:val="000033"/>
          <w:sz w:val="18"/>
          <w:szCs w:val="18"/>
          <w:lang w:eastAsia="es-ES"/>
        </w:rPr>
        <w:t>traveses</w:t>
      </w:r>
      <w:proofErr w:type="spellEnd"/>
      <w:r w:rsidRPr="008350C4">
        <w:rPr>
          <w:rFonts w:ascii="Arial" w:eastAsia="Times New Roman" w:hAnsi="Arial" w:cs="Arial"/>
          <w:color w:val="000033"/>
          <w:sz w:val="18"/>
          <w:szCs w:val="18"/>
          <w:lang w:eastAsia="es-ES"/>
        </w:rPr>
        <w:t xml:space="preserve"> de dedos por encima de la clavícula, dirigiendo el mandril hacia la horquilla esternal, en un ángulo de 45 grados.</w:t>
      </w:r>
      <w:r w:rsidRPr="008350C4">
        <w:rPr>
          <w:rFonts w:ascii="Arial" w:eastAsia="Times New Roman" w:hAnsi="Arial" w:cs="Arial"/>
          <w:color w:val="000033"/>
          <w:sz w:val="18"/>
          <w:szCs w:val="18"/>
          <w:lang w:eastAsia="es-ES"/>
        </w:rPr>
        <w:br/>
      </w:r>
      <w:r w:rsidRPr="008350C4">
        <w:rPr>
          <w:rFonts w:ascii="Arial" w:eastAsia="Times New Roman" w:hAnsi="Arial" w:cs="Arial"/>
          <w:b/>
          <w:bCs/>
          <w:color w:val="000033"/>
          <w:sz w:val="18"/>
          <w:lang w:eastAsia="es-ES"/>
        </w:rPr>
        <w:t xml:space="preserve">• YUGULAR INTERNA POR </w:t>
      </w:r>
      <w:proofErr w:type="spellStart"/>
      <w:r w:rsidRPr="008350C4">
        <w:rPr>
          <w:rFonts w:ascii="Arial" w:eastAsia="Times New Roman" w:hAnsi="Arial" w:cs="Arial"/>
          <w:b/>
          <w:bCs/>
          <w:color w:val="000033"/>
          <w:sz w:val="18"/>
          <w:lang w:eastAsia="es-ES"/>
        </w:rPr>
        <w:t>VlA</w:t>
      </w:r>
      <w:proofErr w:type="spellEnd"/>
      <w:r w:rsidRPr="008350C4">
        <w:rPr>
          <w:rFonts w:ascii="Arial" w:eastAsia="Times New Roman" w:hAnsi="Arial" w:cs="Arial"/>
          <w:b/>
          <w:bCs/>
          <w:color w:val="000033"/>
          <w:sz w:val="18"/>
          <w:lang w:eastAsia="es-ES"/>
        </w:rPr>
        <w:t xml:space="preserve"> ANTERIOR</w:t>
      </w:r>
      <w:r w:rsidRPr="008350C4">
        <w:rPr>
          <w:rFonts w:ascii="Arial" w:eastAsia="Times New Roman" w:hAnsi="Arial" w:cs="Arial"/>
          <w:color w:val="000033"/>
          <w:sz w:val="18"/>
          <w:szCs w:val="18"/>
          <w:lang w:eastAsia="es-ES"/>
        </w:rPr>
        <w:br/>
        <w:t xml:space="preserve">Introducir el trocar los 5 a 7 cm, la vía yugular interna emerge en el ápex del triangulo formado por los haces esternal y clavicular del músculo esternocleidomastoideo, siendo la base del triangulo la clavícula. La vena siempre descansa lateral y ligeramente anterior a la arteria carótida </w:t>
      </w:r>
    </w:p>
    <w:p w:rsidR="008350C4" w:rsidRPr="008350C4" w:rsidRDefault="008350C4" w:rsidP="008350C4">
      <w:pPr>
        <w:shd w:val="clear" w:color="auto" w:fill="DDE9F5"/>
        <w:spacing w:after="100" w:line="240" w:lineRule="auto"/>
        <w:rPr>
          <w:rFonts w:ascii="Arial" w:eastAsia="Times New Roman" w:hAnsi="Arial" w:cs="Arial"/>
          <w:color w:val="000033"/>
          <w:sz w:val="18"/>
          <w:szCs w:val="18"/>
          <w:lang w:eastAsia="es-ES"/>
        </w:rPr>
      </w:pPr>
      <w:r>
        <w:rPr>
          <w:rFonts w:ascii="Arial" w:eastAsia="Times New Roman" w:hAnsi="Arial" w:cs="Arial"/>
          <w:noProof/>
          <w:color w:val="000033"/>
          <w:sz w:val="18"/>
          <w:szCs w:val="18"/>
          <w:lang w:eastAsia="es-ES"/>
        </w:rPr>
        <w:lastRenderedPageBreak/>
        <w:drawing>
          <wp:inline distT="0" distB="0" distL="0" distR="0">
            <wp:extent cx="3810000" cy="3019425"/>
            <wp:effectExtent l="19050" t="0" r="0" b="0"/>
            <wp:docPr id="1" name="Imagen 1" descr="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1"/>
                    <pic:cNvPicPr>
                      <a:picLocks noChangeAspect="1" noChangeArrowheads="1"/>
                    </pic:cNvPicPr>
                  </pic:nvPicPr>
                  <pic:blipFill>
                    <a:blip r:embed="rId4" cstate="print"/>
                    <a:srcRect/>
                    <a:stretch>
                      <a:fillRect/>
                    </a:stretch>
                  </pic:blipFill>
                  <pic:spPr bwMode="auto">
                    <a:xfrm>
                      <a:off x="0" y="0"/>
                      <a:ext cx="3810000" cy="3019425"/>
                    </a:xfrm>
                    <a:prstGeom prst="rect">
                      <a:avLst/>
                    </a:prstGeom>
                    <a:noFill/>
                    <a:ln w="9525">
                      <a:noFill/>
                      <a:miter lim="800000"/>
                      <a:headEnd/>
                      <a:tailEnd/>
                    </a:ln>
                  </pic:spPr>
                </pic:pic>
              </a:graphicData>
            </a:graphic>
          </wp:inline>
        </w:drawing>
      </w:r>
      <w:r w:rsidRPr="008350C4">
        <w:rPr>
          <w:rFonts w:ascii="Arial" w:eastAsia="Times New Roman" w:hAnsi="Arial" w:cs="Arial"/>
          <w:color w:val="000033"/>
          <w:sz w:val="18"/>
          <w:szCs w:val="18"/>
          <w:lang w:eastAsia="es-ES"/>
        </w:rPr>
        <w:br/>
        <w:t xml:space="preserve">Dirigir la aguja caudal y ventralmente hasta la fosa </w:t>
      </w:r>
      <w:proofErr w:type="spellStart"/>
      <w:r w:rsidRPr="008350C4">
        <w:rPr>
          <w:rFonts w:ascii="Arial" w:eastAsia="Times New Roman" w:hAnsi="Arial" w:cs="Arial"/>
          <w:color w:val="000033"/>
          <w:sz w:val="18"/>
          <w:szCs w:val="18"/>
          <w:lang w:eastAsia="es-ES"/>
        </w:rPr>
        <w:t>supraesternal</w:t>
      </w:r>
      <w:proofErr w:type="spellEnd"/>
      <w:r w:rsidRPr="008350C4">
        <w:rPr>
          <w:rFonts w:ascii="Arial" w:eastAsia="Times New Roman" w:hAnsi="Arial" w:cs="Arial"/>
          <w:color w:val="000033"/>
          <w:sz w:val="18"/>
          <w:szCs w:val="18"/>
          <w:lang w:eastAsia="es-ES"/>
        </w:rPr>
        <w:t xml:space="preserve"> en un ángulo de 45 grados con los planos sagital y horizontal, y con una </w:t>
      </w:r>
      <w:proofErr w:type="spellStart"/>
      <w:r w:rsidRPr="008350C4">
        <w:rPr>
          <w:rFonts w:ascii="Arial" w:eastAsia="Times New Roman" w:hAnsi="Arial" w:cs="Arial"/>
          <w:color w:val="000033"/>
          <w:sz w:val="18"/>
          <w:szCs w:val="18"/>
          <w:lang w:eastAsia="es-ES"/>
        </w:rPr>
        <w:t>angulación</w:t>
      </w:r>
      <w:proofErr w:type="spellEnd"/>
      <w:r w:rsidRPr="008350C4">
        <w:rPr>
          <w:rFonts w:ascii="Arial" w:eastAsia="Times New Roman" w:hAnsi="Arial" w:cs="Arial"/>
          <w:color w:val="000033"/>
          <w:sz w:val="18"/>
          <w:szCs w:val="18"/>
          <w:lang w:eastAsia="es-ES"/>
        </w:rPr>
        <w:t xml:space="preserve"> anterior de 150 en el plano frontal, teniendo como punto de referencia al dirigir el trocar la areola de ese lado. </w:t>
      </w:r>
      <w:r w:rsidRPr="008350C4">
        <w:rPr>
          <w:rFonts w:ascii="Arial" w:eastAsia="Times New Roman" w:hAnsi="Arial" w:cs="Arial"/>
          <w:color w:val="000033"/>
          <w:sz w:val="18"/>
          <w:szCs w:val="18"/>
          <w:lang w:eastAsia="es-ES"/>
        </w:rPr>
        <w:br/>
      </w:r>
      <w:r>
        <w:rPr>
          <w:rFonts w:ascii="Arial" w:eastAsia="Times New Roman" w:hAnsi="Arial" w:cs="Arial"/>
          <w:noProof/>
          <w:color w:val="000033"/>
          <w:sz w:val="18"/>
          <w:szCs w:val="18"/>
          <w:lang w:eastAsia="es-ES"/>
        </w:rPr>
        <w:drawing>
          <wp:inline distT="0" distB="0" distL="0" distR="0">
            <wp:extent cx="2886075" cy="1590675"/>
            <wp:effectExtent l="19050" t="0" r="9525" b="0"/>
            <wp:docPr id="2" name="Imagen 2" descr="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2"/>
                    <pic:cNvPicPr>
                      <a:picLocks noChangeAspect="1" noChangeArrowheads="1"/>
                    </pic:cNvPicPr>
                  </pic:nvPicPr>
                  <pic:blipFill>
                    <a:blip r:embed="rId5" cstate="print"/>
                    <a:srcRect/>
                    <a:stretch>
                      <a:fillRect/>
                    </a:stretch>
                  </pic:blipFill>
                  <pic:spPr bwMode="auto">
                    <a:xfrm>
                      <a:off x="0" y="0"/>
                      <a:ext cx="2886075" cy="1590675"/>
                    </a:xfrm>
                    <a:prstGeom prst="rect">
                      <a:avLst/>
                    </a:prstGeom>
                    <a:noFill/>
                    <a:ln w="9525">
                      <a:noFill/>
                      <a:miter lim="800000"/>
                      <a:headEnd/>
                      <a:tailEnd/>
                    </a:ln>
                  </pic:spPr>
                </pic:pic>
              </a:graphicData>
            </a:graphic>
          </wp:inline>
        </w:drawing>
      </w:r>
      <w:r w:rsidRPr="008350C4">
        <w:rPr>
          <w:rFonts w:ascii="Arial" w:eastAsia="Times New Roman" w:hAnsi="Arial" w:cs="Arial"/>
          <w:color w:val="000033"/>
          <w:sz w:val="18"/>
          <w:szCs w:val="18"/>
          <w:lang w:eastAsia="es-ES"/>
        </w:rPr>
        <w:br/>
        <w:t>Nota: Esta vía es preferible realizarla en el lado derecho, debido a que la cúpula del pulmón derecho se localiza más bajo que en el pulmón izquierdo y hay menor riesgo de lesión al conducto torácico</w:t>
      </w:r>
      <w:r w:rsidRPr="008350C4">
        <w:rPr>
          <w:rFonts w:ascii="Arial" w:eastAsia="Times New Roman" w:hAnsi="Arial" w:cs="Arial"/>
          <w:color w:val="000033"/>
          <w:sz w:val="18"/>
          <w:szCs w:val="18"/>
          <w:lang w:eastAsia="es-ES"/>
        </w:rPr>
        <w:br/>
      </w:r>
      <w:proofErr w:type="gramStart"/>
      <w:r w:rsidRPr="008350C4">
        <w:rPr>
          <w:rFonts w:ascii="Arial" w:eastAsia="Times New Roman" w:hAnsi="Arial" w:cs="Arial"/>
          <w:b/>
          <w:bCs/>
          <w:color w:val="000033"/>
          <w:sz w:val="18"/>
          <w:lang w:eastAsia="es-ES"/>
        </w:rPr>
        <w:t>.•</w:t>
      </w:r>
      <w:proofErr w:type="gramEnd"/>
      <w:r w:rsidRPr="008350C4">
        <w:rPr>
          <w:rFonts w:ascii="Arial" w:eastAsia="Times New Roman" w:hAnsi="Arial" w:cs="Arial"/>
          <w:b/>
          <w:bCs/>
          <w:color w:val="000033"/>
          <w:sz w:val="18"/>
          <w:lang w:eastAsia="es-ES"/>
        </w:rPr>
        <w:t xml:space="preserve"> </w:t>
      </w:r>
      <w:proofErr w:type="spellStart"/>
      <w:r w:rsidRPr="008350C4">
        <w:rPr>
          <w:rFonts w:ascii="Arial" w:eastAsia="Times New Roman" w:hAnsi="Arial" w:cs="Arial"/>
          <w:b/>
          <w:bCs/>
          <w:color w:val="000033"/>
          <w:sz w:val="18"/>
          <w:lang w:eastAsia="es-ES"/>
        </w:rPr>
        <w:t>VlA</w:t>
      </w:r>
      <w:proofErr w:type="spellEnd"/>
      <w:r w:rsidRPr="008350C4">
        <w:rPr>
          <w:rFonts w:ascii="Arial" w:eastAsia="Times New Roman" w:hAnsi="Arial" w:cs="Arial"/>
          <w:b/>
          <w:bCs/>
          <w:color w:val="000033"/>
          <w:sz w:val="18"/>
          <w:lang w:eastAsia="es-ES"/>
        </w:rPr>
        <w:t xml:space="preserve"> YUGULAR EXTERNA</w:t>
      </w:r>
      <w:r w:rsidRPr="008350C4">
        <w:rPr>
          <w:rFonts w:ascii="Arial" w:eastAsia="Times New Roman" w:hAnsi="Arial" w:cs="Arial"/>
          <w:color w:val="000033"/>
          <w:sz w:val="18"/>
          <w:szCs w:val="18"/>
          <w:lang w:eastAsia="es-ES"/>
        </w:rPr>
        <w:br/>
        <w:t>El punto de inserción de la aguja debe ser el punto medio entre la distancia del ángulo de la mandíbula y la clavícula, debido a que se encuentra descansando sobre la línea formada entre el ángulo de la mandíbula y la mitad de la clavícula. Insertar el trocar con un ángulo de 45 grados. Es de gran ayuda voltear la cabeza hacia el lado en que se está realizando la punción.</w:t>
      </w:r>
      <w:r w:rsidRPr="008350C4">
        <w:rPr>
          <w:rFonts w:ascii="Arial" w:eastAsia="Times New Roman" w:hAnsi="Arial" w:cs="Arial"/>
          <w:color w:val="000033"/>
          <w:sz w:val="18"/>
          <w:szCs w:val="18"/>
          <w:lang w:eastAsia="es-ES"/>
        </w:rPr>
        <w:br/>
      </w:r>
      <w:r>
        <w:rPr>
          <w:rFonts w:ascii="Arial" w:eastAsia="Times New Roman" w:hAnsi="Arial" w:cs="Arial"/>
          <w:noProof/>
          <w:color w:val="000033"/>
          <w:sz w:val="18"/>
          <w:szCs w:val="18"/>
          <w:lang w:eastAsia="es-ES"/>
        </w:rPr>
        <w:drawing>
          <wp:inline distT="0" distB="0" distL="0" distR="0">
            <wp:extent cx="2971800" cy="2962275"/>
            <wp:effectExtent l="19050" t="0" r="0" b="0"/>
            <wp:docPr id="3" name="Imagen 3" descr="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3"/>
                    <pic:cNvPicPr>
                      <a:picLocks noChangeAspect="1" noChangeArrowheads="1"/>
                    </pic:cNvPicPr>
                  </pic:nvPicPr>
                  <pic:blipFill>
                    <a:blip r:embed="rId6" cstate="print"/>
                    <a:srcRect/>
                    <a:stretch>
                      <a:fillRect/>
                    </a:stretch>
                  </pic:blipFill>
                  <pic:spPr bwMode="auto">
                    <a:xfrm>
                      <a:off x="0" y="0"/>
                      <a:ext cx="2971800" cy="2962275"/>
                    </a:xfrm>
                    <a:prstGeom prst="rect">
                      <a:avLst/>
                    </a:prstGeom>
                    <a:noFill/>
                    <a:ln w="9525">
                      <a:noFill/>
                      <a:miter lim="800000"/>
                      <a:headEnd/>
                      <a:tailEnd/>
                    </a:ln>
                  </pic:spPr>
                </pic:pic>
              </a:graphicData>
            </a:graphic>
          </wp:inline>
        </w:drawing>
      </w:r>
      <w:r w:rsidRPr="008350C4">
        <w:rPr>
          <w:rFonts w:ascii="Arial" w:eastAsia="Times New Roman" w:hAnsi="Arial" w:cs="Arial"/>
          <w:color w:val="000033"/>
          <w:sz w:val="18"/>
          <w:szCs w:val="18"/>
          <w:lang w:eastAsia="es-ES"/>
        </w:rPr>
        <w:br/>
      </w:r>
      <w:r w:rsidRPr="008350C4">
        <w:rPr>
          <w:rFonts w:ascii="Arial" w:eastAsia="Times New Roman" w:hAnsi="Arial" w:cs="Arial"/>
          <w:b/>
          <w:bCs/>
          <w:color w:val="000033"/>
          <w:sz w:val="18"/>
          <w:lang w:eastAsia="es-ES"/>
        </w:rPr>
        <w:lastRenderedPageBreak/>
        <w:t xml:space="preserve">• </w:t>
      </w:r>
      <w:proofErr w:type="spellStart"/>
      <w:r w:rsidRPr="008350C4">
        <w:rPr>
          <w:rFonts w:ascii="Arial" w:eastAsia="Times New Roman" w:hAnsi="Arial" w:cs="Arial"/>
          <w:b/>
          <w:bCs/>
          <w:color w:val="000033"/>
          <w:sz w:val="18"/>
          <w:lang w:eastAsia="es-ES"/>
        </w:rPr>
        <w:t>VlA</w:t>
      </w:r>
      <w:proofErr w:type="spellEnd"/>
      <w:r w:rsidRPr="008350C4">
        <w:rPr>
          <w:rFonts w:ascii="Arial" w:eastAsia="Times New Roman" w:hAnsi="Arial" w:cs="Arial"/>
          <w:b/>
          <w:bCs/>
          <w:color w:val="000033"/>
          <w:sz w:val="18"/>
          <w:lang w:eastAsia="es-ES"/>
        </w:rPr>
        <w:t xml:space="preserve"> DE LA VENA FEMORAL</w:t>
      </w:r>
      <w:r w:rsidRPr="008350C4">
        <w:rPr>
          <w:rFonts w:ascii="Arial" w:eastAsia="Times New Roman" w:hAnsi="Arial" w:cs="Arial"/>
          <w:color w:val="000033"/>
          <w:sz w:val="18"/>
          <w:szCs w:val="18"/>
          <w:lang w:eastAsia="es-ES"/>
        </w:rPr>
        <w:br/>
        <w:t>El punto de referencia es la arteria femoral, si sabemos que la disposición es en el orden de vena, arteria y nervio, por dentro de la arteria estaría la vena femoral, dirigiendo el trocar en ángulo de entrada de 45 grados.</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COMPLICACIONES DE LOS CATETERISMOS PROFUNDOS</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 xml:space="preserve">1. Complicaciones locales: Hematoma del tejido blando, infección local, enfisema subcutáneo, hematoma </w:t>
      </w:r>
      <w:proofErr w:type="spellStart"/>
      <w:r w:rsidRPr="008350C4">
        <w:rPr>
          <w:rFonts w:ascii="Arial" w:eastAsia="Times New Roman" w:hAnsi="Arial" w:cs="Arial"/>
          <w:color w:val="000033"/>
          <w:sz w:val="18"/>
          <w:szCs w:val="18"/>
          <w:lang w:eastAsia="es-ES"/>
        </w:rPr>
        <w:t>extrapleural</w:t>
      </w:r>
      <w:proofErr w:type="spellEnd"/>
      <w:r w:rsidRPr="008350C4">
        <w:rPr>
          <w:rFonts w:ascii="Arial" w:eastAsia="Times New Roman" w:hAnsi="Arial" w:cs="Arial"/>
          <w:color w:val="000033"/>
          <w:sz w:val="18"/>
          <w:szCs w:val="18"/>
          <w:lang w:eastAsia="es-ES"/>
        </w:rPr>
        <w:t>, punción del tiroides, punción de la tráquea.</w:t>
      </w:r>
      <w:r w:rsidRPr="008350C4">
        <w:rPr>
          <w:rFonts w:ascii="Arial" w:eastAsia="Times New Roman" w:hAnsi="Arial" w:cs="Arial"/>
          <w:color w:val="000033"/>
          <w:sz w:val="18"/>
          <w:szCs w:val="18"/>
          <w:lang w:eastAsia="es-ES"/>
        </w:rPr>
        <w:br/>
        <w:t xml:space="preserve">2. Complicaciones vasculares: Perforación de grandes arterias y venas (vena cava, arteria cervical, perforación de una rama arterial de la pulmonar, conducto torácico), y la aparición de fístulas </w:t>
      </w:r>
      <w:proofErr w:type="spellStart"/>
      <w:r w:rsidRPr="008350C4">
        <w:rPr>
          <w:rFonts w:ascii="Arial" w:eastAsia="Times New Roman" w:hAnsi="Arial" w:cs="Arial"/>
          <w:color w:val="000033"/>
          <w:sz w:val="18"/>
          <w:szCs w:val="18"/>
          <w:lang w:eastAsia="es-ES"/>
        </w:rPr>
        <w:t>arteriovenosas</w:t>
      </w:r>
      <w:proofErr w:type="spellEnd"/>
      <w:r w:rsidRPr="008350C4">
        <w:rPr>
          <w:rFonts w:ascii="Arial" w:eastAsia="Times New Roman" w:hAnsi="Arial" w:cs="Arial"/>
          <w:color w:val="000033"/>
          <w:sz w:val="18"/>
          <w:szCs w:val="18"/>
          <w:lang w:eastAsia="es-ES"/>
        </w:rPr>
        <w:t>. Trombosis venosa generalizada, de la vena subclavia, de la vena cava, trombosis de la arteria pulmonar y la vena hepática, taponamiento del catéter. Tromboembolia, embolia pulmonar, embolia aérea y embolia del catéter.</w:t>
      </w:r>
      <w:r w:rsidRPr="008350C4">
        <w:rPr>
          <w:rFonts w:ascii="Arial" w:eastAsia="Times New Roman" w:hAnsi="Arial" w:cs="Arial"/>
          <w:color w:val="000033"/>
          <w:sz w:val="18"/>
          <w:szCs w:val="18"/>
          <w:lang w:eastAsia="es-ES"/>
        </w:rPr>
        <w:br/>
        <w:t>3. Complicaciones cardiovasculares: Arritmias, fibrilación o paro cardíaco, perforación cardíaca, taponamiento cardíaco.</w:t>
      </w:r>
      <w:r w:rsidRPr="008350C4">
        <w:rPr>
          <w:rFonts w:ascii="Arial" w:eastAsia="Times New Roman" w:hAnsi="Arial" w:cs="Arial"/>
          <w:color w:val="000033"/>
          <w:sz w:val="18"/>
          <w:szCs w:val="18"/>
          <w:lang w:eastAsia="es-ES"/>
        </w:rPr>
        <w:br/>
        <w:t xml:space="preserve">4. Complicaciones respiratorias: Neumotórax, hidrotórax, pulmón </w:t>
      </w:r>
      <w:proofErr w:type="spellStart"/>
      <w:r w:rsidRPr="008350C4">
        <w:rPr>
          <w:rFonts w:ascii="Arial" w:eastAsia="Times New Roman" w:hAnsi="Arial" w:cs="Arial"/>
          <w:color w:val="000033"/>
          <w:sz w:val="18"/>
          <w:szCs w:val="18"/>
          <w:lang w:eastAsia="es-ES"/>
        </w:rPr>
        <w:t>infusional</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quilotórax</w:t>
      </w:r>
      <w:proofErr w:type="spellEnd"/>
      <w:r w:rsidRPr="008350C4">
        <w:rPr>
          <w:rFonts w:ascii="Arial" w:eastAsia="Times New Roman" w:hAnsi="Arial" w:cs="Arial"/>
          <w:color w:val="000033"/>
          <w:sz w:val="18"/>
          <w:szCs w:val="18"/>
          <w:lang w:eastAsia="es-ES"/>
        </w:rPr>
        <w:t xml:space="preserve">, fístula </w:t>
      </w:r>
      <w:proofErr w:type="spellStart"/>
      <w:r w:rsidRPr="008350C4">
        <w:rPr>
          <w:rFonts w:ascii="Arial" w:eastAsia="Times New Roman" w:hAnsi="Arial" w:cs="Arial"/>
          <w:color w:val="000033"/>
          <w:sz w:val="18"/>
          <w:szCs w:val="18"/>
          <w:lang w:eastAsia="es-ES"/>
        </w:rPr>
        <w:t>venobronquial</w:t>
      </w:r>
      <w:proofErr w:type="spellEnd"/>
      <w:r w:rsidRPr="008350C4">
        <w:rPr>
          <w:rFonts w:ascii="Arial" w:eastAsia="Times New Roman" w:hAnsi="Arial" w:cs="Arial"/>
          <w:color w:val="000033"/>
          <w:sz w:val="18"/>
          <w:szCs w:val="18"/>
          <w:lang w:eastAsia="es-ES"/>
        </w:rPr>
        <w:t xml:space="preserve">, perforación del manguito del tubo </w:t>
      </w:r>
      <w:proofErr w:type="spellStart"/>
      <w:r w:rsidRPr="008350C4">
        <w:rPr>
          <w:rFonts w:ascii="Arial" w:eastAsia="Times New Roman" w:hAnsi="Arial" w:cs="Arial"/>
          <w:color w:val="000033"/>
          <w:sz w:val="18"/>
          <w:szCs w:val="18"/>
          <w:lang w:eastAsia="es-ES"/>
        </w:rPr>
        <w:t>endotraqueal</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Hemotórax</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hemomediastino</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hidromediastino</w:t>
      </w:r>
      <w:proofErr w:type="spellEnd"/>
      <w:r w:rsidRPr="008350C4">
        <w:rPr>
          <w:rFonts w:ascii="Arial" w:eastAsia="Times New Roman" w:hAnsi="Arial" w:cs="Arial"/>
          <w:color w:val="000033"/>
          <w:sz w:val="18"/>
          <w:szCs w:val="18"/>
          <w:lang w:eastAsia="es-ES"/>
        </w:rPr>
        <w:t xml:space="preserve">. </w:t>
      </w:r>
      <w:r w:rsidRPr="008350C4">
        <w:rPr>
          <w:rFonts w:ascii="Arial" w:eastAsia="Times New Roman" w:hAnsi="Arial" w:cs="Arial"/>
          <w:color w:val="000033"/>
          <w:sz w:val="18"/>
          <w:szCs w:val="18"/>
          <w:lang w:eastAsia="es-ES"/>
        </w:rPr>
        <w:br/>
        <w:t xml:space="preserve">5. Complicaciones neurológicas: Lesión del plexo braquial, parálisis del nervio frénico, del nervio laríngeo recurrente, síndrome de </w:t>
      </w:r>
      <w:proofErr w:type="spellStart"/>
      <w:r w:rsidRPr="008350C4">
        <w:rPr>
          <w:rFonts w:ascii="Arial" w:eastAsia="Times New Roman" w:hAnsi="Arial" w:cs="Arial"/>
          <w:color w:val="000033"/>
          <w:sz w:val="18"/>
          <w:szCs w:val="18"/>
          <w:lang w:eastAsia="es-ES"/>
        </w:rPr>
        <w:t>Horner</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hemiparesia</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contralateral</w:t>
      </w:r>
      <w:proofErr w:type="spellEnd"/>
      <w:r w:rsidRPr="008350C4">
        <w:rPr>
          <w:rFonts w:ascii="Arial" w:eastAsia="Times New Roman" w:hAnsi="Arial" w:cs="Arial"/>
          <w:color w:val="000033"/>
          <w:sz w:val="18"/>
          <w:szCs w:val="18"/>
          <w:lang w:eastAsia="es-ES"/>
        </w:rPr>
        <w:t>, infarto cerebral.</w:t>
      </w:r>
      <w:r w:rsidRPr="008350C4">
        <w:rPr>
          <w:rFonts w:ascii="Arial" w:eastAsia="Times New Roman" w:hAnsi="Arial" w:cs="Arial"/>
          <w:color w:val="000033"/>
          <w:sz w:val="18"/>
          <w:szCs w:val="18"/>
          <w:lang w:eastAsia="es-ES"/>
        </w:rPr>
        <w:br/>
        <w:t xml:space="preserve">6. Complicaciones inflamatorias: Flebitis, endocarditis, </w:t>
      </w:r>
      <w:proofErr w:type="spellStart"/>
      <w:r w:rsidRPr="008350C4">
        <w:rPr>
          <w:rFonts w:ascii="Arial" w:eastAsia="Times New Roman" w:hAnsi="Arial" w:cs="Arial"/>
          <w:color w:val="000033"/>
          <w:sz w:val="18"/>
          <w:szCs w:val="18"/>
          <w:lang w:eastAsia="es-ES"/>
        </w:rPr>
        <w:t>sepsis</w:t>
      </w:r>
      <w:proofErr w:type="spellEnd"/>
      <w:r w:rsidRPr="008350C4">
        <w:rPr>
          <w:rFonts w:ascii="Arial" w:eastAsia="Times New Roman" w:hAnsi="Arial" w:cs="Arial"/>
          <w:color w:val="000033"/>
          <w:sz w:val="18"/>
          <w:szCs w:val="18"/>
          <w:lang w:eastAsia="es-ES"/>
        </w:rPr>
        <w:t xml:space="preserve">, osteomielitis. </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Times New Roman" w:eastAsia="Times New Roman" w:hAnsi="Times New Roman" w:cs="Times New Roman"/>
          <w:b/>
          <w:bCs/>
          <w:caps/>
          <w:color w:val="000066"/>
          <w:sz w:val="21"/>
          <w:lang w:eastAsia="es-ES"/>
        </w:rPr>
        <w:t>INDICACIONES PARA RETIRAR LOS CATÉTERES</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t>• Fiebre persistente, por posible causa del catéter, sin otra cusa que la justifique (tomar muestra de la punta del catéter para cultivo).</w:t>
      </w:r>
      <w:r w:rsidRPr="008350C4">
        <w:rPr>
          <w:rFonts w:ascii="Arial" w:eastAsia="Times New Roman" w:hAnsi="Arial" w:cs="Arial"/>
          <w:color w:val="000033"/>
          <w:sz w:val="18"/>
          <w:szCs w:val="18"/>
          <w:lang w:eastAsia="es-ES"/>
        </w:rPr>
        <w:br/>
        <w:t>• Inflamación en proximidad a la zona de entrada del catéter.</w:t>
      </w:r>
      <w:r w:rsidRPr="008350C4">
        <w:rPr>
          <w:rFonts w:ascii="Arial" w:eastAsia="Times New Roman" w:hAnsi="Arial" w:cs="Arial"/>
          <w:color w:val="000033"/>
          <w:sz w:val="18"/>
          <w:szCs w:val="18"/>
          <w:lang w:eastAsia="es-ES"/>
        </w:rPr>
        <w:br/>
        <w:t>• Embolismos o endocarditis.</w:t>
      </w:r>
      <w:r w:rsidRPr="008350C4">
        <w:rPr>
          <w:rFonts w:ascii="Arial" w:eastAsia="Times New Roman" w:hAnsi="Arial" w:cs="Arial"/>
          <w:color w:val="000033"/>
          <w:sz w:val="18"/>
          <w:szCs w:val="18"/>
          <w:lang w:eastAsia="es-ES"/>
        </w:rPr>
        <w:br/>
        <w:t>• Bacteriemia comprobada.</w:t>
      </w:r>
      <w:r w:rsidRPr="008350C4">
        <w:rPr>
          <w:rFonts w:ascii="Arial" w:eastAsia="Times New Roman" w:hAnsi="Arial" w:cs="Arial"/>
          <w:color w:val="000033"/>
          <w:sz w:val="18"/>
          <w:szCs w:val="18"/>
          <w:lang w:eastAsia="es-ES"/>
        </w:rPr>
        <w:br/>
        <w:t xml:space="preserve">• Final del tratamiento </w:t>
      </w:r>
      <w:proofErr w:type="spellStart"/>
      <w:r w:rsidRPr="008350C4">
        <w:rPr>
          <w:rFonts w:ascii="Arial" w:eastAsia="Times New Roman" w:hAnsi="Arial" w:cs="Arial"/>
          <w:color w:val="000033"/>
          <w:sz w:val="18"/>
          <w:szCs w:val="18"/>
          <w:lang w:eastAsia="es-ES"/>
        </w:rPr>
        <w:t>endovenoso</w:t>
      </w:r>
      <w:proofErr w:type="spellEnd"/>
      <w:r w:rsidRPr="008350C4">
        <w:rPr>
          <w:rFonts w:ascii="Arial" w:eastAsia="Times New Roman" w:hAnsi="Arial" w:cs="Arial"/>
          <w:color w:val="000033"/>
          <w:sz w:val="18"/>
          <w:szCs w:val="18"/>
          <w:lang w:eastAsia="es-ES"/>
        </w:rPr>
        <w:t>.</w:t>
      </w:r>
      <w:r w:rsidRPr="008350C4">
        <w:rPr>
          <w:rFonts w:ascii="Arial" w:eastAsia="Times New Roman" w:hAnsi="Arial" w:cs="Arial"/>
          <w:color w:val="000033"/>
          <w:sz w:val="18"/>
          <w:szCs w:val="18"/>
          <w:lang w:eastAsia="es-ES"/>
        </w:rPr>
        <w:br/>
        <w:t>• Mal funcionamiento o salida del catéter.</w:t>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r w:rsidRPr="008350C4">
        <w:rPr>
          <w:rFonts w:ascii="Arial" w:eastAsia="Times New Roman" w:hAnsi="Arial" w:cs="Arial"/>
          <w:color w:val="000033"/>
          <w:sz w:val="18"/>
          <w:szCs w:val="18"/>
          <w:lang w:eastAsia="es-ES"/>
        </w:rPr>
        <w:br/>
      </w:r>
      <w:proofErr w:type="gramStart"/>
      <w:r w:rsidRPr="008350C4">
        <w:rPr>
          <w:rFonts w:ascii="Times New Roman" w:eastAsia="Times New Roman" w:hAnsi="Times New Roman" w:cs="Times New Roman"/>
          <w:b/>
          <w:bCs/>
          <w:caps/>
          <w:color w:val="000066"/>
          <w:sz w:val="21"/>
          <w:lang w:val="en-US" w:eastAsia="es-ES"/>
        </w:rPr>
        <w:t>BIBLIOGRAFÍA</w:t>
      </w:r>
      <w:r w:rsidRPr="008350C4">
        <w:rPr>
          <w:rFonts w:ascii="Arial" w:eastAsia="Times New Roman" w:hAnsi="Arial" w:cs="Arial"/>
          <w:color w:val="000033"/>
          <w:sz w:val="18"/>
          <w:szCs w:val="18"/>
          <w:lang w:val="en-US" w:eastAsia="es-ES"/>
        </w:rPr>
        <w:t xml:space="preserve"> </w:t>
      </w:r>
      <w:r w:rsidRPr="008350C4">
        <w:rPr>
          <w:rFonts w:ascii="Arial" w:eastAsia="Times New Roman" w:hAnsi="Arial" w:cs="Arial"/>
          <w:color w:val="000033"/>
          <w:sz w:val="18"/>
          <w:szCs w:val="18"/>
          <w:lang w:val="en-US" w:eastAsia="es-ES"/>
        </w:rPr>
        <w:br/>
      </w:r>
      <w:r w:rsidRPr="008350C4">
        <w:rPr>
          <w:rFonts w:ascii="Arial" w:eastAsia="Times New Roman" w:hAnsi="Arial" w:cs="Arial"/>
          <w:color w:val="000033"/>
          <w:sz w:val="18"/>
          <w:szCs w:val="18"/>
          <w:lang w:val="en-US" w:eastAsia="es-ES"/>
        </w:rPr>
        <w:br/>
        <w:t>1.</w:t>
      </w:r>
      <w:proofErr w:type="gramEnd"/>
      <w:r w:rsidRPr="008350C4">
        <w:rPr>
          <w:rFonts w:ascii="Arial" w:eastAsia="Times New Roman" w:hAnsi="Arial" w:cs="Arial"/>
          <w:color w:val="000033"/>
          <w:sz w:val="18"/>
          <w:szCs w:val="18"/>
          <w:lang w:val="en-US" w:eastAsia="es-ES"/>
        </w:rPr>
        <w:t xml:space="preserve"> Power A, Duncan N, Singh SK, Brown W, </w:t>
      </w:r>
      <w:proofErr w:type="spellStart"/>
      <w:r w:rsidRPr="008350C4">
        <w:rPr>
          <w:rFonts w:ascii="Arial" w:eastAsia="Times New Roman" w:hAnsi="Arial" w:cs="Arial"/>
          <w:color w:val="000033"/>
          <w:sz w:val="18"/>
          <w:szCs w:val="18"/>
          <w:lang w:val="en-US" w:eastAsia="es-ES"/>
        </w:rPr>
        <w:t>Dalby</w:t>
      </w:r>
      <w:proofErr w:type="spellEnd"/>
      <w:r w:rsidRPr="008350C4">
        <w:rPr>
          <w:rFonts w:ascii="Arial" w:eastAsia="Times New Roman" w:hAnsi="Arial" w:cs="Arial"/>
          <w:color w:val="000033"/>
          <w:sz w:val="18"/>
          <w:szCs w:val="18"/>
          <w:lang w:val="en-US" w:eastAsia="es-ES"/>
        </w:rPr>
        <w:t xml:space="preserve"> E, Edwards C, Lynch K, </w:t>
      </w:r>
      <w:proofErr w:type="spellStart"/>
      <w:r w:rsidRPr="008350C4">
        <w:rPr>
          <w:rFonts w:ascii="Arial" w:eastAsia="Times New Roman" w:hAnsi="Arial" w:cs="Arial"/>
          <w:color w:val="000033"/>
          <w:sz w:val="18"/>
          <w:szCs w:val="18"/>
          <w:lang w:val="en-US" w:eastAsia="es-ES"/>
        </w:rPr>
        <w:t>Prout</w:t>
      </w:r>
      <w:proofErr w:type="spellEnd"/>
      <w:r w:rsidRPr="008350C4">
        <w:rPr>
          <w:rFonts w:ascii="Arial" w:eastAsia="Times New Roman" w:hAnsi="Arial" w:cs="Arial"/>
          <w:color w:val="000033"/>
          <w:sz w:val="18"/>
          <w:szCs w:val="18"/>
          <w:lang w:val="en-US" w:eastAsia="es-ES"/>
        </w:rPr>
        <w:t xml:space="preserve"> V, Cairns T, Griffith M, McLean A, Palmer A, Taube D, American Journal Of Kidney Diseases: The Official Journal Of The National Kidney Foundation [Am J Kidney </w:t>
      </w:r>
      <w:proofErr w:type="spellStart"/>
      <w:r w:rsidRPr="008350C4">
        <w:rPr>
          <w:rFonts w:ascii="Arial" w:eastAsia="Times New Roman" w:hAnsi="Arial" w:cs="Arial"/>
          <w:color w:val="000033"/>
          <w:sz w:val="18"/>
          <w:szCs w:val="18"/>
          <w:lang w:val="en-US" w:eastAsia="es-ES"/>
        </w:rPr>
        <w:t>Dis</w:t>
      </w:r>
      <w:proofErr w:type="spellEnd"/>
      <w:r w:rsidRPr="008350C4">
        <w:rPr>
          <w:rFonts w:ascii="Arial" w:eastAsia="Times New Roman" w:hAnsi="Arial" w:cs="Arial"/>
          <w:color w:val="000033"/>
          <w:sz w:val="18"/>
          <w:szCs w:val="18"/>
          <w:lang w:val="en-US" w:eastAsia="es-ES"/>
        </w:rPr>
        <w:t>], ISSN: 1523-6838, 2009 Jun; Vol. 53 (6), pp. 1034-41; PMID: 19394731.</w:t>
      </w:r>
      <w:r w:rsidRPr="008350C4">
        <w:rPr>
          <w:rFonts w:ascii="Arial" w:eastAsia="Times New Roman" w:hAnsi="Arial" w:cs="Arial"/>
          <w:color w:val="000033"/>
          <w:sz w:val="18"/>
          <w:szCs w:val="18"/>
          <w:lang w:val="en-US" w:eastAsia="es-ES"/>
        </w:rPr>
        <w:br/>
        <w:t>2. Miller: Anesthesia, Fifth Edition, Copyright © 2000 Churchill Livingstone, Inc</w:t>
      </w:r>
      <w:proofErr w:type="gramStart"/>
      <w:r w:rsidRPr="008350C4">
        <w:rPr>
          <w:rFonts w:ascii="Arial" w:eastAsia="Times New Roman" w:hAnsi="Arial" w:cs="Arial"/>
          <w:color w:val="000033"/>
          <w:sz w:val="18"/>
          <w:szCs w:val="18"/>
          <w:lang w:val="en-US" w:eastAsia="es-ES"/>
        </w:rPr>
        <w:t>.</w:t>
      </w:r>
      <w:proofErr w:type="gramEnd"/>
      <w:r w:rsidRPr="008350C4">
        <w:rPr>
          <w:rFonts w:ascii="Arial" w:eastAsia="Times New Roman" w:hAnsi="Arial" w:cs="Arial"/>
          <w:color w:val="000033"/>
          <w:sz w:val="18"/>
          <w:szCs w:val="18"/>
          <w:lang w:val="en-US" w:eastAsia="es-ES"/>
        </w:rPr>
        <w:br/>
        <w:t xml:space="preserve">3. </w:t>
      </w:r>
      <w:proofErr w:type="spellStart"/>
      <w:proofErr w:type="gramStart"/>
      <w:r w:rsidRPr="008350C4">
        <w:rPr>
          <w:rFonts w:ascii="Arial" w:eastAsia="Times New Roman" w:hAnsi="Arial" w:cs="Arial"/>
          <w:color w:val="000033"/>
          <w:sz w:val="18"/>
          <w:szCs w:val="18"/>
          <w:lang w:val="en-US" w:eastAsia="es-ES"/>
        </w:rPr>
        <w:t>Kollef</w:t>
      </w:r>
      <w:proofErr w:type="spellEnd"/>
      <w:r w:rsidRPr="008350C4">
        <w:rPr>
          <w:rFonts w:ascii="Arial" w:eastAsia="Times New Roman" w:hAnsi="Arial" w:cs="Arial"/>
          <w:color w:val="000033"/>
          <w:sz w:val="18"/>
          <w:szCs w:val="18"/>
          <w:lang w:val="en-US" w:eastAsia="es-ES"/>
        </w:rPr>
        <w:t xml:space="preserve"> Washington Manual of Medical Therapeutics, 30th ed., Copyright © 2001 Department of Medicine, Washington University School of Medicine.</w:t>
      </w:r>
      <w:proofErr w:type="gramEnd"/>
      <w:r w:rsidRPr="008350C4">
        <w:rPr>
          <w:rFonts w:ascii="Arial" w:eastAsia="Times New Roman" w:hAnsi="Arial" w:cs="Arial"/>
          <w:color w:val="000033"/>
          <w:sz w:val="18"/>
          <w:szCs w:val="18"/>
          <w:lang w:val="en-US" w:eastAsia="es-ES"/>
        </w:rPr>
        <w:br/>
        <w:t>4. Graber, D, Dailey, RH. Catheter flow rates updated. JACEP 1977; 6:518.</w:t>
      </w:r>
      <w:r w:rsidRPr="008350C4">
        <w:rPr>
          <w:rFonts w:ascii="Arial" w:eastAsia="Times New Roman" w:hAnsi="Arial" w:cs="Arial"/>
          <w:color w:val="000033"/>
          <w:sz w:val="18"/>
          <w:szCs w:val="18"/>
          <w:lang w:val="en-US" w:eastAsia="es-ES"/>
        </w:rPr>
        <w:br/>
        <w:t xml:space="preserve">5. </w:t>
      </w:r>
      <w:proofErr w:type="spellStart"/>
      <w:r w:rsidRPr="008350C4">
        <w:rPr>
          <w:rFonts w:ascii="Arial" w:eastAsia="Times New Roman" w:hAnsi="Arial" w:cs="Arial"/>
          <w:color w:val="000033"/>
          <w:sz w:val="18"/>
          <w:szCs w:val="18"/>
          <w:lang w:val="en-US" w:eastAsia="es-ES"/>
        </w:rPr>
        <w:t>Sznajder</w:t>
      </w:r>
      <w:proofErr w:type="spellEnd"/>
      <w:r w:rsidRPr="008350C4">
        <w:rPr>
          <w:rFonts w:ascii="Arial" w:eastAsia="Times New Roman" w:hAnsi="Arial" w:cs="Arial"/>
          <w:color w:val="000033"/>
          <w:sz w:val="18"/>
          <w:szCs w:val="18"/>
          <w:lang w:val="en-US" w:eastAsia="es-ES"/>
        </w:rPr>
        <w:t xml:space="preserve">, JI, </w:t>
      </w:r>
      <w:proofErr w:type="spellStart"/>
      <w:r w:rsidRPr="008350C4">
        <w:rPr>
          <w:rFonts w:ascii="Arial" w:eastAsia="Times New Roman" w:hAnsi="Arial" w:cs="Arial"/>
          <w:color w:val="000033"/>
          <w:sz w:val="18"/>
          <w:szCs w:val="18"/>
          <w:lang w:val="en-US" w:eastAsia="es-ES"/>
        </w:rPr>
        <w:t>Zveibil</w:t>
      </w:r>
      <w:proofErr w:type="spellEnd"/>
      <w:r w:rsidRPr="008350C4">
        <w:rPr>
          <w:rFonts w:ascii="Arial" w:eastAsia="Times New Roman" w:hAnsi="Arial" w:cs="Arial"/>
          <w:color w:val="000033"/>
          <w:sz w:val="18"/>
          <w:szCs w:val="18"/>
          <w:lang w:val="en-US" w:eastAsia="es-ES"/>
        </w:rPr>
        <w:t xml:space="preserve">, FR, </w:t>
      </w:r>
      <w:proofErr w:type="spellStart"/>
      <w:r w:rsidRPr="008350C4">
        <w:rPr>
          <w:rFonts w:ascii="Arial" w:eastAsia="Times New Roman" w:hAnsi="Arial" w:cs="Arial"/>
          <w:color w:val="000033"/>
          <w:sz w:val="18"/>
          <w:szCs w:val="18"/>
          <w:lang w:val="en-US" w:eastAsia="es-ES"/>
        </w:rPr>
        <w:t>Bitterman</w:t>
      </w:r>
      <w:proofErr w:type="spellEnd"/>
      <w:r w:rsidRPr="008350C4">
        <w:rPr>
          <w:rFonts w:ascii="Arial" w:eastAsia="Times New Roman" w:hAnsi="Arial" w:cs="Arial"/>
          <w:color w:val="000033"/>
          <w:sz w:val="18"/>
          <w:szCs w:val="18"/>
          <w:lang w:val="en-US" w:eastAsia="es-ES"/>
        </w:rPr>
        <w:t xml:space="preserve">, H, et al. Central vein catheterization. </w:t>
      </w:r>
      <w:proofErr w:type="gramStart"/>
      <w:r w:rsidRPr="008350C4">
        <w:rPr>
          <w:rFonts w:ascii="Arial" w:eastAsia="Times New Roman" w:hAnsi="Arial" w:cs="Arial"/>
          <w:color w:val="000033"/>
          <w:sz w:val="18"/>
          <w:szCs w:val="18"/>
          <w:lang w:val="en-US" w:eastAsia="es-ES"/>
        </w:rPr>
        <w:t xml:space="preserve">Failure and complication rates by three </w:t>
      </w:r>
      <w:proofErr w:type="spellStart"/>
      <w:r w:rsidRPr="008350C4">
        <w:rPr>
          <w:rFonts w:ascii="Arial" w:eastAsia="Times New Roman" w:hAnsi="Arial" w:cs="Arial"/>
          <w:color w:val="000033"/>
          <w:sz w:val="18"/>
          <w:szCs w:val="18"/>
          <w:lang w:val="en-US" w:eastAsia="es-ES"/>
        </w:rPr>
        <w:t>percutaneous</w:t>
      </w:r>
      <w:proofErr w:type="spellEnd"/>
      <w:r w:rsidRPr="008350C4">
        <w:rPr>
          <w:rFonts w:ascii="Arial" w:eastAsia="Times New Roman" w:hAnsi="Arial" w:cs="Arial"/>
          <w:color w:val="000033"/>
          <w:sz w:val="18"/>
          <w:szCs w:val="18"/>
          <w:lang w:val="en-US" w:eastAsia="es-ES"/>
        </w:rPr>
        <w:t xml:space="preserve"> approaches.</w:t>
      </w:r>
      <w:proofErr w:type="gramEnd"/>
      <w:r w:rsidRPr="008350C4">
        <w:rPr>
          <w:rFonts w:ascii="Arial" w:eastAsia="Times New Roman" w:hAnsi="Arial" w:cs="Arial"/>
          <w:color w:val="000033"/>
          <w:sz w:val="18"/>
          <w:szCs w:val="18"/>
          <w:lang w:val="en-US" w:eastAsia="es-ES"/>
        </w:rPr>
        <w:t xml:space="preserve"> Arch Intern Med 1986; 146:259.</w:t>
      </w:r>
      <w:r w:rsidRPr="008350C4">
        <w:rPr>
          <w:rFonts w:ascii="Arial" w:eastAsia="Times New Roman" w:hAnsi="Arial" w:cs="Arial"/>
          <w:color w:val="000033"/>
          <w:sz w:val="18"/>
          <w:szCs w:val="18"/>
          <w:lang w:val="en-US" w:eastAsia="es-ES"/>
        </w:rPr>
        <w:br/>
        <w:t xml:space="preserve">6. </w:t>
      </w:r>
      <w:proofErr w:type="spellStart"/>
      <w:r w:rsidRPr="008350C4">
        <w:rPr>
          <w:rFonts w:ascii="Arial" w:eastAsia="Times New Roman" w:hAnsi="Arial" w:cs="Arial"/>
          <w:color w:val="000033"/>
          <w:sz w:val="18"/>
          <w:szCs w:val="18"/>
          <w:lang w:val="en-US" w:eastAsia="es-ES"/>
        </w:rPr>
        <w:t>Frassinelli</w:t>
      </w:r>
      <w:proofErr w:type="spellEnd"/>
      <w:r w:rsidRPr="008350C4">
        <w:rPr>
          <w:rFonts w:ascii="Arial" w:eastAsia="Times New Roman" w:hAnsi="Arial" w:cs="Arial"/>
          <w:color w:val="000033"/>
          <w:sz w:val="18"/>
          <w:szCs w:val="18"/>
          <w:lang w:val="en-US" w:eastAsia="es-ES"/>
        </w:rPr>
        <w:t xml:space="preserve">, P, Pasquale, MD, </w:t>
      </w:r>
      <w:proofErr w:type="spellStart"/>
      <w:r w:rsidRPr="008350C4">
        <w:rPr>
          <w:rFonts w:ascii="Arial" w:eastAsia="Times New Roman" w:hAnsi="Arial" w:cs="Arial"/>
          <w:color w:val="000033"/>
          <w:sz w:val="18"/>
          <w:szCs w:val="18"/>
          <w:lang w:val="en-US" w:eastAsia="es-ES"/>
        </w:rPr>
        <w:t>Cipolle</w:t>
      </w:r>
      <w:proofErr w:type="spellEnd"/>
      <w:r w:rsidRPr="008350C4">
        <w:rPr>
          <w:rFonts w:ascii="Arial" w:eastAsia="Times New Roman" w:hAnsi="Arial" w:cs="Arial"/>
          <w:color w:val="000033"/>
          <w:sz w:val="18"/>
          <w:szCs w:val="18"/>
          <w:lang w:val="en-US" w:eastAsia="es-ES"/>
        </w:rPr>
        <w:t xml:space="preserve">, MD, Rhodes, M. Utility of chest radiographs after </w:t>
      </w:r>
      <w:proofErr w:type="spellStart"/>
      <w:r w:rsidRPr="008350C4">
        <w:rPr>
          <w:rFonts w:ascii="Arial" w:eastAsia="Times New Roman" w:hAnsi="Arial" w:cs="Arial"/>
          <w:color w:val="000033"/>
          <w:sz w:val="18"/>
          <w:szCs w:val="18"/>
          <w:lang w:val="en-US" w:eastAsia="es-ES"/>
        </w:rPr>
        <w:t>guidewire</w:t>
      </w:r>
      <w:proofErr w:type="spellEnd"/>
      <w:r w:rsidRPr="008350C4">
        <w:rPr>
          <w:rFonts w:ascii="Arial" w:eastAsia="Times New Roman" w:hAnsi="Arial" w:cs="Arial"/>
          <w:color w:val="000033"/>
          <w:sz w:val="18"/>
          <w:szCs w:val="18"/>
          <w:lang w:val="en-US" w:eastAsia="es-ES"/>
        </w:rPr>
        <w:t xml:space="preserve"> exchanges of central venous catheters. </w:t>
      </w:r>
      <w:proofErr w:type="spellStart"/>
      <w:r w:rsidRPr="008350C4">
        <w:rPr>
          <w:rFonts w:ascii="Arial" w:eastAsia="Times New Roman" w:hAnsi="Arial" w:cs="Arial"/>
          <w:color w:val="000033"/>
          <w:sz w:val="18"/>
          <w:szCs w:val="18"/>
          <w:lang w:val="en-US" w:eastAsia="es-ES"/>
        </w:rPr>
        <w:t>Crit</w:t>
      </w:r>
      <w:proofErr w:type="spellEnd"/>
      <w:r w:rsidRPr="008350C4">
        <w:rPr>
          <w:rFonts w:ascii="Arial" w:eastAsia="Times New Roman" w:hAnsi="Arial" w:cs="Arial"/>
          <w:color w:val="000033"/>
          <w:sz w:val="18"/>
          <w:szCs w:val="18"/>
          <w:lang w:val="en-US" w:eastAsia="es-ES"/>
        </w:rPr>
        <w:t xml:space="preserve"> Care Med 1998; 26:611.</w:t>
      </w:r>
      <w:r w:rsidRPr="008350C4">
        <w:rPr>
          <w:rFonts w:ascii="Arial" w:eastAsia="Times New Roman" w:hAnsi="Arial" w:cs="Arial"/>
          <w:color w:val="000033"/>
          <w:sz w:val="18"/>
          <w:szCs w:val="18"/>
          <w:lang w:val="en-US" w:eastAsia="es-ES"/>
        </w:rPr>
        <w:br/>
        <w:t xml:space="preserve">7. </w:t>
      </w:r>
      <w:proofErr w:type="spellStart"/>
      <w:r w:rsidRPr="008350C4">
        <w:rPr>
          <w:rFonts w:ascii="Arial" w:eastAsia="Times New Roman" w:hAnsi="Arial" w:cs="Arial"/>
          <w:color w:val="000033"/>
          <w:sz w:val="18"/>
          <w:szCs w:val="18"/>
          <w:lang w:val="en-US" w:eastAsia="es-ES"/>
        </w:rPr>
        <w:t>Franzetti</w:t>
      </w:r>
      <w:proofErr w:type="spellEnd"/>
      <w:r w:rsidRPr="008350C4">
        <w:rPr>
          <w:rFonts w:ascii="Arial" w:eastAsia="Times New Roman" w:hAnsi="Arial" w:cs="Arial"/>
          <w:color w:val="000033"/>
          <w:sz w:val="18"/>
          <w:szCs w:val="18"/>
          <w:lang w:val="en-US" w:eastAsia="es-ES"/>
        </w:rPr>
        <w:t xml:space="preserve"> F, </w:t>
      </w:r>
      <w:proofErr w:type="spellStart"/>
      <w:r w:rsidRPr="008350C4">
        <w:rPr>
          <w:rFonts w:ascii="Arial" w:eastAsia="Times New Roman" w:hAnsi="Arial" w:cs="Arial"/>
          <w:color w:val="000033"/>
          <w:sz w:val="18"/>
          <w:szCs w:val="18"/>
          <w:lang w:val="en-US" w:eastAsia="es-ES"/>
        </w:rPr>
        <w:t>Borghi</w:t>
      </w:r>
      <w:proofErr w:type="spellEnd"/>
      <w:r w:rsidRPr="008350C4">
        <w:rPr>
          <w:rFonts w:ascii="Arial" w:eastAsia="Times New Roman" w:hAnsi="Arial" w:cs="Arial"/>
          <w:color w:val="000033"/>
          <w:sz w:val="18"/>
          <w:szCs w:val="18"/>
          <w:lang w:val="en-US" w:eastAsia="es-ES"/>
        </w:rPr>
        <w:t xml:space="preserve"> B, Raimondi F, Rosenthal VD, Epidemiology </w:t>
      </w:r>
      <w:proofErr w:type="gramStart"/>
      <w:r w:rsidRPr="008350C4">
        <w:rPr>
          <w:rFonts w:ascii="Arial" w:eastAsia="Times New Roman" w:hAnsi="Arial" w:cs="Arial"/>
          <w:color w:val="000033"/>
          <w:sz w:val="18"/>
          <w:szCs w:val="18"/>
          <w:lang w:val="en-US" w:eastAsia="es-ES"/>
        </w:rPr>
        <w:t>And</w:t>
      </w:r>
      <w:proofErr w:type="gramEnd"/>
      <w:r w:rsidRPr="008350C4">
        <w:rPr>
          <w:rFonts w:ascii="Arial" w:eastAsia="Times New Roman" w:hAnsi="Arial" w:cs="Arial"/>
          <w:color w:val="000033"/>
          <w:sz w:val="18"/>
          <w:szCs w:val="18"/>
          <w:lang w:val="en-US" w:eastAsia="es-ES"/>
        </w:rPr>
        <w:t xml:space="preserve"> Infection [</w:t>
      </w:r>
      <w:proofErr w:type="spellStart"/>
      <w:r w:rsidRPr="008350C4">
        <w:rPr>
          <w:rFonts w:ascii="Arial" w:eastAsia="Times New Roman" w:hAnsi="Arial" w:cs="Arial"/>
          <w:color w:val="000033"/>
          <w:sz w:val="18"/>
          <w:szCs w:val="18"/>
          <w:lang w:val="en-US" w:eastAsia="es-ES"/>
        </w:rPr>
        <w:t>Epidemiol</w:t>
      </w:r>
      <w:proofErr w:type="spellEnd"/>
      <w:r w:rsidRPr="008350C4">
        <w:rPr>
          <w:rFonts w:ascii="Arial" w:eastAsia="Times New Roman" w:hAnsi="Arial" w:cs="Arial"/>
          <w:color w:val="000033"/>
          <w:sz w:val="18"/>
          <w:szCs w:val="18"/>
          <w:lang w:val="en-US" w:eastAsia="es-ES"/>
        </w:rPr>
        <w:t xml:space="preserve"> Infect], ISSN: 0950-2688, 2009 Jul; Vol. 137 (7), pp. 1041-8; PMID: 19144245.</w:t>
      </w:r>
      <w:r w:rsidRPr="008350C4">
        <w:rPr>
          <w:rFonts w:ascii="Arial" w:eastAsia="Times New Roman" w:hAnsi="Arial" w:cs="Arial"/>
          <w:color w:val="000033"/>
          <w:sz w:val="18"/>
          <w:szCs w:val="18"/>
          <w:lang w:val="en-US" w:eastAsia="es-ES"/>
        </w:rPr>
        <w:br/>
        <w:t xml:space="preserve">8. </w:t>
      </w:r>
      <w:proofErr w:type="spellStart"/>
      <w:r w:rsidRPr="008350C4">
        <w:rPr>
          <w:rFonts w:ascii="Arial" w:eastAsia="Times New Roman" w:hAnsi="Arial" w:cs="Arial"/>
          <w:color w:val="000033"/>
          <w:sz w:val="18"/>
          <w:szCs w:val="18"/>
          <w:lang w:val="en-US" w:eastAsia="es-ES"/>
        </w:rPr>
        <w:t>Huu</w:t>
      </w:r>
      <w:proofErr w:type="spellEnd"/>
      <w:r w:rsidRPr="008350C4">
        <w:rPr>
          <w:rFonts w:ascii="Arial" w:eastAsia="Times New Roman" w:hAnsi="Arial" w:cs="Arial"/>
          <w:color w:val="000033"/>
          <w:sz w:val="18"/>
          <w:szCs w:val="18"/>
          <w:lang w:val="en-US" w:eastAsia="es-ES"/>
        </w:rPr>
        <w:t xml:space="preserve"> TC. Central venous </w:t>
      </w:r>
      <w:proofErr w:type="spellStart"/>
      <w:r w:rsidRPr="008350C4">
        <w:rPr>
          <w:rFonts w:ascii="Arial" w:eastAsia="Times New Roman" w:hAnsi="Arial" w:cs="Arial"/>
          <w:color w:val="000033"/>
          <w:sz w:val="18"/>
          <w:szCs w:val="18"/>
          <w:lang w:val="en-US" w:eastAsia="es-ES"/>
        </w:rPr>
        <w:t>stenosis</w:t>
      </w:r>
      <w:proofErr w:type="spellEnd"/>
      <w:r w:rsidRPr="008350C4">
        <w:rPr>
          <w:rFonts w:ascii="Arial" w:eastAsia="Times New Roman" w:hAnsi="Arial" w:cs="Arial"/>
          <w:color w:val="000033"/>
          <w:sz w:val="18"/>
          <w:szCs w:val="18"/>
          <w:lang w:val="en-US" w:eastAsia="es-ES"/>
        </w:rPr>
        <w:t xml:space="preserve">: review of the literature from 1980 to 2000. </w:t>
      </w:r>
      <w:proofErr w:type="spellStart"/>
      <w:r w:rsidRPr="008350C4">
        <w:rPr>
          <w:rFonts w:ascii="Arial" w:eastAsia="Times New Roman" w:hAnsi="Arial" w:cs="Arial"/>
          <w:color w:val="000033"/>
          <w:sz w:val="18"/>
          <w:szCs w:val="18"/>
          <w:lang w:eastAsia="es-ES"/>
        </w:rPr>
        <w:t>Nephrologie</w:t>
      </w:r>
      <w:proofErr w:type="spellEnd"/>
      <w:r w:rsidRPr="008350C4">
        <w:rPr>
          <w:rFonts w:ascii="Arial" w:eastAsia="Times New Roman" w:hAnsi="Arial" w:cs="Arial"/>
          <w:color w:val="000033"/>
          <w:sz w:val="18"/>
          <w:szCs w:val="18"/>
          <w:lang w:eastAsia="es-ES"/>
        </w:rPr>
        <w:t xml:space="preserve"> 2001; 22(8):479-85. </w:t>
      </w:r>
      <w:r w:rsidRPr="008350C4">
        <w:rPr>
          <w:rFonts w:ascii="Arial" w:eastAsia="Times New Roman" w:hAnsi="Arial" w:cs="Arial"/>
          <w:color w:val="000033"/>
          <w:sz w:val="18"/>
          <w:szCs w:val="18"/>
          <w:lang w:eastAsia="es-ES"/>
        </w:rPr>
        <w:br/>
        <w:t>9. Palacios-Acosta, José Martín; Hernández-</w:t>
      </w:r>
      <w:proofErr w:type="spellStart"/>
      <w:r w:rsidRPr="008350C4">
        <w:rPr>
          <w:rFonts w:ascii="Arial" w:eastAsia="Times New Roman" w:hAnsi="Arial" w:cs="Arial"/>
          <w:color w:val="000033"/>
          <w:sz w:val="18"/>
          <w:szCs w:val="18"/>
          <w:lang w:eastAsia="es-ES"/>
        </w:rPr>
        <w:t>Arrasola</w:t>
      </w:r>
      <w:proofErr w:type="spellEnd"/>
      <w:r w:rsidRPr="008350C4">
        <w:rPr>
          <w:rFonts w:ascii="Arial" w:eastAsia="Times New Roman" w:hAnsi="Arial" w:cs="Arial"/>
          <w:color w:val="000033"/>
          <w:sz w:val="18"/>
          <w:szCs w:val="18"/>
          <w:lang w:eastAsia="es-ES"/>
        </w:rPr>
        <w:t xml:space="preserve">, Daniel; Gutiérrez-Torres, Paulo Irán; </w:t>
      </w:r>
      <w:proofErr w:type="spellStart"/>
      <w:r w:rsidRPr="008350C4">
        <w:rPr>
          <w:rFonts w:ascii="Arial" w:eastAsia="Times New Roman" w:hAnsi="Arial" w:cs="Arial"/>
          <w:color w:val="000033"/>
          <w:sz w:val="18"/>
          <w:szCs w:val="18"/>
          <w:lang w:eastAsia="es-ES"/>
        </w:rPr>
        <w:t>Elizalde</w:t>
      </w:r>
      <w:proofErr w:type="spellEnd"/>
      <w:r w:rsidRPr="008350C4">
        <w:rPr>
          <w:rFonts w:ascii="Arial" w:eastAsia="Times New Roman" w:hAnsi="Arial" w:cs="Arial"/>
          <w:color w:val="000033"/>
          <w:sz w:val="18"/>
          <w:szCs w:val="18"/>
          <w:lang w:eastAsia="es-ES"/>
        </w:rPr>
        <w:t xml:space="preserve">-Romero, Victoria; </w:t>
      </w:r>
      <w:proofErr w:type="spellStart"/>
      <w:r w:rsidRPr="008350C4">
        <w:rPr>
          <w:rFonts w:ascii="Arial" w:eastAsia="Times New Roman" w:hAnsi="Arial" w:cs="Arial"/>
          <w:color w:val="000033"/>
          <w:sz w:val="18"/>
          <w:szCs w:val="18"/>
          <w:lang w:eastAsia="es-ES"/>
        </w:rPr>
        <w:t>Shalkow-Klincovstein</w:t>
      </w:r>
      <w:proofErr w:type="spellEnd"/>
      <w:r w:rsidRPr="008350C4">
        <w:rPr>
          <w:rFonts w:ascii="Arial" w:eastAsia="Times New Roman" w:hAnsi="Arial" w:cs="Arial"/>
          <w:color w:val="000033"/>
          <w:sz w:val="18"/>
          <w:szCs w:val="18"/>
          <w:lang w:eastAsia="es-ES"/>
        </w:rPr>
        <w:t xml:space="preserve">, Jaime. Acceso venoso central permanente en la vena ácigos: una alternativa en pacientes con múltiples </w:t>
      </w:r>
      <w:proofErr w:type="spellStart"/>
      <w:r w:rsidRPr="008350C4">
        <w:rPr>
          <w:rFonts w:ascii="Arial" w:eastAsia="Times New Roman" w:hAnsi="Arial" w:cs="Arial"/>
          <w:color w:val="000033"/>
          <w:sz w:val="18"/>
          <w:szCs w:val="18"/>
          <w:lang w:eastAsia="es-ES"/>
        </w:rPr>
        <w:t>venodisecciones</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val="en-US" w:eastAsia="es-ES"/>
        </w:rPr>
        <w:t>Acta</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Pediátrica</w:t>
      </w:r>
      <w:proofErr w:type="spellEnd"/>
      <w:r w:rsidRPr="008350C4">
        <w:rPr>
          <w:rFonts w:ascii="Arial" w:eastAsia="Times New Roman" w:hAnsi="Arial" w:cs="Arial"/>
          <w:color w:val="000033"/>
          <w:sz w:val="18"/>
          <w:szCs w:val="18"/>
          <w:lang w:val="en-US" w:eastAsia="es-ES"/>
        </w:rPr>
        <w:t xml:space="preserve"> de México, </w:t>
      </w:r>
      <w:proofErr w:type="spellStart"/>
      <w:r w:rsidRPr="008350C4">
        <w:rPr>
          <w:rFonts w:ascii="Arial" w:eastAsia="Times New Roman" w:hAnsi="Arial" w:cs="Arial"/>
          <w:color w:val="000033"/>
          <w:sz w:val="18"/>
          <w:szCs w:val="18"/>
          <w:lang w:val="en-US" w:eastAsia="es-ES"/>
        </w:rPr>
        <w:t>jul</w:t>
      </w:r>
      <w:proofErr w:type="spellEnd"/>
      <w:r w:rsidRPr="008350C4">
        <w:rPr>
          <w:rFonts w:ascii="Arial" w:eastAsia="Times New Roman" w:hAnsi="Arial" w:cs="Arial"/>
          <w:color w:val="000033"/>
          <w:sz w:val="18"/>
          <w:szCs w:val="18"/>
          <w:lang w:val="en-US" w:eastAsia="es-ES"/>
        </w:rPr>
        <w:t xml:space="preserve">/ago2008, Vol. 29 Issue 4, p205-209, 5p, 8 color, 1 </w:t>
      </w:r>
      <w:proofErr w:type="spellStart"/>
      <w:proofErr w:type="gramStart"/>
      <w:r w:rsidRPr="008350C4">
        <w:rPr>
          <w:rFonts w:ascii="Arial" w:eastAsia="Times New Roman" w:hAnsi="Arial" w:cs="Arial"/>
          <w:color w:val="000033"/>
          <w:sz w:val="18"/>
          <w:szCs w:val="18"/>
          <w:lang w:val="en-US" w:eastAsia="es-ES"/>
        </w:rPr>
        <w:t>bw</w:t>
      </w:r>
      <w:proofErr w:type="spellEnd"/>
      <w:proofErr w:type="gramEnd"/>
      <w:r w:rsidRPr="008350C4">
        <w:rPr>
          <w:rFonts w:ascii="Arial" w:eastAsia="Times New Roman" w:hAnsi="Arial" w:cs="Arial"/>
          <w:color w:val="000033"/>
          <w:sz w:val="18"/>
          <w:szCs w:val="18"/>
          <w:lang w:val="en-US" w:eastAsia="es-ES"/>
        </w:rPr>
        <w:t>; Language: Spanish; (AN 34959981).</w:t>
      </w:r>
      <w:r w:rsidRPr="008350C4">
        <w:rPr>
          <w:rFonts w:ascii="Arial" w:eastAsia="Times New Roman" w:hAnsi="Arial" w:cs="Arial"/>
          <w:color w:val="000033"/>
          <w:sz w:val="18"/>
          <w:szCs w:val="18"/>
          <w:lang w:val="en-US" w:eastAsia="es-ES"/>
        </w:rPr>
        <w:br/>
      </w:r>
      <w:r w:rsidRPr="008350C4">
        <w:rPr>
          <w:rFonts w:ascii="Arial" w:eastAsia="Times New Roman" w:hAnsi="Arial" w:cs="Arial"/>
          <w:color w:val="000033"/>
          <w:sz w:val="18"/>
          <w:szCs w:val="18"/>
          <w:lang w:eastAsia="es-ES"/>
        </w:rPr>
        <w:t xml:space="preserve">10. Lorente, Leonardo; Jiménez, Alejandro; </w:t>
      </w:r>
      <w:proofErr w:type="spellStart"/>
      <w:r w:rsidRPr="008350C4">
        <w:rPr>
          <w:rFonts w:ascii="Arial" w:eastAsia="Times New Roman" w:hAnsi="Arial" w:cs="Arial"/>
          <w:color w:val="000033"/>
          <w:sz w:val="18"/>
          <w:szCs w:val="18"/>
          <w:lang w:eastAsia="es-ES"/>
        </w:rPr>
        <w:t>Castedo</w:t>
      </w:r>
      <w:proofErr w:type="spellEnd"/>
      <w:r w:rsidRPr="008350C4">
        <w:rPr>
          <w:rFonts w:ascii="Arial" w:eastAsia="Times New Roman" w:hAnsi="Arial" w:cs="Arial"/>
          <w:color w:val="000033"/>
          <w:sz w:val="18"/>
          <w:szCs w:val="18"/>
          <w:lang w:eastAsia="es-ES"/>
        </w:rPr>
        <w:t xml:space="preserve">, Juan; Galván, Ramón; García, Carolina; Martín, María; Mora, María. </w:t>
      </w:r>
      <w:proofErr w:type="gramStart"/>
      <w:r w:rsidRPr="008350C4">
        <w:rPr>
          <w:rFonts w:ascii="Arial" w:eastAsia="Times New Roman" w:hAnsi="Arial" w:cs="Arial"/>
          <w:color w:val="000033"/>
          <w:sz w:val="18"/>
          <w:szCs w:val="18"/>
          <w:lang w:val="en-US" w:eastAsia="es-ES"/>
        </w:rPr>
        <w:t xml:space="preserve">Internal jugular venous catheter-related </w:t>
      </w:r>
      <w:proofErr w:type="spellStart"/>
      <w:r w:rsidRPr="008350C4">
        <w:rPr>
          <w:rFonts w:ascii="Arial" w:eastAsia="Times New Roman" w:hAnsi="Arial" w:cs="Arial"/>
          <w:color w:val="000033"/>
          <w:sz w:val="18"/>
          <w:szCs w:val="18"/>
          <w:lang w:val="en-US" w:eastAsia="es-ES"/>
        </w:rPr>
        <w:t>bacteremia</w:t>
      </w:r>
      <w:proofErr w:type="spellEnd"/>
      <w:r w:rsidRPr="008350C4">
        <w:rPr>
          <w:rFonts w:ascii="Arial" w:eastAsia="Times New Roman" w:hAnsi="Arial" w:cs="Arial"/>
          <w:color w:val="000033"/>
          <w:sz w:val="18"/>
          <w:szCs w:val="18"/>
          <w:lang w:val="en-US" w:eastAsia="es-ES"/>
        </w:rPr>
        <w:t xml:space="preserve"> according to central and posterior accesses.</w:t>
      </w:r>
      <w:proofErr w:type="gramEnd"/>
      <w:r w:rsidRPr="008350C4">
        <w:rPr>
          <w:rFonts w:ascii="Arial" w:eastAsia="Times New Roman" w:hAnsi="Arial" w:cs="Arial"/>
          <w:color w:val="000033"/>
          <w:sz w:val="18"/>
          <w:szCs w:val="18"/>
          <w:lang w:val="en-US" w:eastAsia="es-ES"/>
        </w:rPr>
        <w:t xml:space="preserve"> Intensive Care Medicine, Jun2007, Vol. 33 Issue 6, p1071-1075, 5p, 1 chart, 1 diagram, 1 graph; DOI: 10.1007/s00134-007-0647-6; (AN 25200902).</w:t>
      </w:r>
      <w:r w:rsidRPr="008350C4">
        <w:rPr>
          <w:rFonts w:ascii="Arial" w:eastAsia="Times New Roman" w:hAnsi="Arial" w:cs="Arial"/>
          <w:color w:val="000033"/>
          <w:sz w:val="18"/>
          <w:szCs w:val="18"/>
          <w:lang w:val="en-US" w:eastAsia="es-ES"/>
        </w:rPr>
        <w:br/>
        <w:t xml:space="preserve">11. </w:t>
      </w:r>
      <w:proofErr w:type="spellStart"/>
      <w:r w:rsidRPr="008350C4">
        <w:rPr>
          <w:rFonts w:ascii="Arial" w:eastAsia="Times New Roman" w:hAnsi="Arial" w:cs="Arial"/>
          <w:color w:val="000033"/>
          <w:sz w:val="18"/>
          <w:szCs w:val="18"/>
          <w:lang w:val="en-US" w:eastAsia="es-ES"/>
        </w:rPr>
        <w:t>Çitak</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Agop</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Karaböcüo</w:t>
      </w:r>
      <w:proofErr w:type="spellEnd"/>
      <w:proofErr w:type="gramStart"/>
      <w:r w:rsidRPr="008350C4">
        <w:rPr>
          <w:rFonts w:ascii="Arial" w:eastAsia="Times New Roman" w:hAnsi="Arial" w:cs="Arial"/>
          <w:color w:val="000033"/>
          <w:sz w:val="18"/>
          <w:szCs w:val="18"/>
          <w:lang w:val="en-US" w:eastAsia="es-ES"/>
        </w:rPr>
        <w:t>}</w:t>
      </w:r>
      <w:proofErr w:type="spellStart"/>
      <w:r w:rsidRPr="008350C4">
        <w:rPr>
          <w:rFonts w:ascii="Arial" w:eastAsia="Times New Roman" w:hAnsi="Arial" w:cs="Arial"/>
          <w:color w:val="000033"/>
          <w:sz w:val="18"/>
          <w:szCs w:val="18"/>
          <w:lang w:val="en-US" w:eastAsia="es-ES"/>
        </w:rPr>
        <w:t>lu</w:t>
      </w:r>
      <w:proofErr w:type="spellEnd"/>
      <w:proofErr w:type="gram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Metin</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Üçsel</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Raif</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Uzel</w:t>
      </w:r>
      <w:proofErr w:type="spell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Nedret</w:t>
      </w:r>
      <w:proofErr w:type="spellEnd"/>
      <w:r w:rsidRPr="008350C4">
        <w:rPr>
          <w:rFonts w:ascii="Arial" w:eastAsia="Times New Roman" w:hAnsi="Arial" w:cs="Arial"/>
          <w:color w:val="000033"/>
          <w:sz w:val="18"/>
          <w:szCs w:val="18"/>
          <w:lang w:val="en-US" w:eastAsia="es-ES"/>
        </w:rPr>
        <w:t xml:space="preserve">. Central venous catheters in pediatric </w:t>
      </w:r>
      <w:proofErr w:type="gramStart"/>
      <w:r w:rsidRPr="008350C4">
        <w:rPr>
          <w:rFonts w:ascii="Arial" w:eastAsia="Times New Roman" w:hAnsi="Arial" w:cs="Arial"/>
          <w:color w:val="000033"/>
          <w:sz w:val="18"/>
          <w:szCs w:val="18"/>
          <w:lang w:val="en-US" w:eastAsia="es-ES"/>
        </w:rPr>
        <w:t>patients</w:t>
      </w:r>
      <w:proofErr w:type="gramEnd"/>
      <w:r w:rsidRPr="008350C4">
        <w:rPr>
          <w:rFonts w:ascii="Arial" w:eastAsia="Times New Roman" w:hAnsi="Arial" w:cs="Arial"/>
          <w:color w:val="000033"/>
          <w:sz w:val="18"/>
          <w:szCs w:val="18"/>
          <w:lang w:val="en-US" w:eastAsia="es-ES"/>
        </w:rPr>
        <w:t xml:space="preserve"> </w:t>
      </w:r>
      <w:proofErr w:type="spellStart"/>
      <w:r w:rsidRPr="008350C4">
        <w:rPr>
          <w:rFonts w:ascii="Arial" w:eastAsia="Times New Roman" w:hAnsi="Arial" w:cs="Arial"/>
          <w:color w:val="000033"/>
          <w:sz w:val="18"/>
          <w:szCs w:val="18"/>
          <w:lang w:val="en-US" w:eastAsia="es-ES"/>
        </w:rPr>
        <w:t>subclavian</w:t>
      </w:r>
      <w:proofErr w:type="spellEnd"/>
      <w:r w:rsidRPr="008350C4">
        <w:rPr>
          <w:rFonts w:ascii="Arial" w:eastAsia="Times New Roman" w:hAnsi="Arial" w:cs="Arial"/>
          <w:color w:val="000033"/>
          <w:sz w:val="18"/>
          <w:szCs w:val="18"/>
          <w:lang w:val="en-US" w:eastAsia="es-ES"/>
        </w:rPr>
        <w:t xml:space="preserve"> venous approach as the first choice. Pediatrics International, Feb2002, Vol. 44 Issue 1, p83-86, 4p; DOI: 10.1046/j.1442-200X.2002.01509.x; (AN 6586865).</w:t>
      </w:r>
      <w:r w:rsidRPr="008350C4">
        <w:rPr>
          <w:rFonts w:ascii="Arial" w:eastAsia="Times New Roman" w:hAnsi="Arial" w:cs="Arial"/>
          <w:color w:val="000033"/>
          <w:sz w:val="18"/>
          <w:szCs w:val="18"/>
          <w:lang w:val="en-US" w:eastAsia="es-ES"/>
        </w:rPr>
        <w:br/>
        <w:t xml:space="preserve">12. Hammarskjöld F, </w:t>
      </w:r>
      <w:proofErr w:type="spellStart"/>
      <w:r w:rsidRPr="008350C4">
        <w:rPr>
          <w:rFonts w:ascii="Arial" w:eastAsia="Times New Roman" w:hAnsi="Arial" w:cs="Arial"/>
          <w:color w:val="000033"/>
          <w:sz w:val="18"/>
          <w:szCs w:val="18"/>
          <w:lang w:val="en-US" w:eastAsia="es-ES"/>
        </w:rPr>
        <w:t>Wallén</w:t>
      </w:r>
      <w:proofErr w:type="spellEnd"/>
      <w:r w:rsidRPr="008350C4">
        <w:rPr>
          <w:rFonts w:ascii="Arial" w:eastAsia="Times New Roman" w:hAnsi="Arial" w:cs="Arial"/>
          <w:color w:val="000033"/>
          <w:sz w:val="18"/>
          <w:szCs w:val="18"/>
          <w:lang w:val="en-US" w:eastAsia="es-ES"/>
        </w:rPr>
        <w:t xml:space="preserve"> G, </w:t>
      </w:r>
      <w:proofErr w:type="spellStart"/>
      <w:r w:rsidRPr="008350C4">
        <w:rPr>
          <w:rFonts w:ascii="Arial" w:eastAsia="Times New Roman" w:hAnsi="Arial" w:cs="Arial"/>
          <w:color w:val="000033"/>
          <w:sz w:val="18"/>
          <w:szCs w:val="18"/>
          <w:lang w:val="en-US" w:eastAsia="es-ES"/>
        </w:rPr>
        <w:t>Malmvall</w:t>
      </w:r>
      <w:proofErr w:type="spellEnd"/>
      <w:r w:rsidRPr="008350C4">
        <w:rPr>
          <w:rFonts w:ascii="Arial" w:eastAsia="Times New Roman" w:hAnsi="Arial" w:cs="Arial"/>
          <w:color w:val="000033"/>
          <w:sz w:val="18"/>
          <w:szCs w:val="18"/>
          <w:lang w:val="en-US" w:eastAsia="es-ES"/>
        </w:rPr>
        <w:t xml:space="preserve"> BE, Central venous catheter infections at a county hospital in Sweden: a prospective analysis of colonization, incidence of infection and risk factors. </w:t>
      </w:r>
      <w:r w:rsidRPr="008350C4">
        <w:rPr>
          <w:rFonts w:ascii="Arial" w:eastAsia="Times New Roman" w:hAnsi="Arial" w:cs="Arial"/>
          <w:color w:val="000033"/>
          <w:sz w:val="18"/>
          <w:szCs w:val="18"/>
          <w:lang w:eastAsia="es-ES"/>
        </w:rPr>
        <w:t xml:space="preserve">Acta </w:t>
      </w:r>
      <w:proofErr w:type="spellStart"/>
      <w:r w:rsidRPr="008350C4">
        <w:rPr>
          <w:rFonts w:ascii="Arial" w:eastAsia="Times New Roman" w:hAnsi="Arial" w:cs="Arial"/>
          <w:color w:val="000033"/>
          <w:sz w:val="18"/>
          <w:szCs w:val="18"/>
          <w:lang w:eastAsia="es-ES"/>
        </w:rPr>
        <w:t>Anaesthesiologica</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Scandinavica</w:t>
      </w:r>
      <w:proofErr w:type="spellEnd"/>
      <w:r w:rsidRPr="008350C4">
        <w:rPr>
          <w:rFonts w:ascii="Arial" w:eastAsia="Times New Roman" w:hAnsi="Arial" w:cs="Arial"/>
          <w:color w:val="000033"/>
          <w:sz w:val="18"/>
          <w:szCs w:val="18"/>
          <w:lang w:eastAsia="es-ES"/>
        </w:rPr>
        <w:t xml:space="preserve"> [Acta </w:t>
      </w:r>
      <w:proofErr w:type="spellStart"/>
      <w:r w:rsidRPr="008350C4">
        <w:rPr>
          <w:rFonts w:ascii="Arial" w:eastAsia="Times New Roman" w:hAnsi="Arial" w:cs="Arial"/>
          <w:color w:val="000033"/>
          <w:sz w:val="18"/>
          <w:szCs w:val="18"/>
          <w:lang w:eastAsia="es-ES"/>
        </w:rPr>
        <w:t>Anaesthesiol</w:t>
      </w:r>
      <w:proofErr w:type="spellEnd"/>
      <w:r w:rsidRPr="008350C4">
        <w:rPr>
          <w:rFonts w:ascii="Arial" w:eastAsia="Times New Roman" w:hAnsi="Arial" w:cs="Arial"/>
          <w:color w:val="000033"/>
          <w:sz w:val="18"/>
          <w:szCs w:val="18"/>
          <w:lang w:eastAsia="es-ES"/>
        </w:rPr>
        <w:t xml:space="preserve"> </w:t>
      </w:r>
      <w:proofErr w:type="spellStart"/>
      <w:r w:rsidRPr="008350C4">
        <w:rPr>
          <w:rFonts w:ascii="Arial" w:eastAsia="Times New Roman" w:hAnsi="Arial" w:cs="Arial"/>
          <w:color w:val="000033"/>
          <w:sz w:val="18"/>
          <w:szCs w:val="18"/>
          <w:lang w:eastAsia="es-ES"/>
        </w:rPr>
        <w:t>Scand</w:t>
      </w:r>
      <w:proofErr w:type="spellEnd"/>
      <w:r w:rsidRPr="008350C4">
        <w:rPr>
          <w:rFonts w:ascii="Arial" w:eastAsia="Times New Roman" w:hAnsi="Arial" w:cs="Arial"/>
          <w:color w:val="000033"/>
          <w:sz w:val="18"/>
          <w:szCs w:val="18"/>
          <w:lang w:eastAsia="es-ES"/>
        </w:rPr>
        <w:t xml:space="preserve">], ISSN: 0001-5172, 2006 </w:t>
      </w:r>
      <w:proofErr w:type="spellStart"/>
      <w:r w:rsidRPr="008350C4">
        <w:rPr>
          <w:rFonts w:ascii="Arial" w:eastAsia="Times New Roman" w:hAnsi="Arial" w:cs="Arial"/>
          <w:color w:val="000033"/>
          <w:sz w:val="18"/>
          <w:szCs w:val="18"/>
          <w:lang w:eastAsia="es-ES"/>
        </w:rPr>
        <w:t>Apr</w:t>
      </w:r>
      <w:proofErr w:type="spellEnd"/>
      <w:r w:rsidRPr="008350C4">
        <w:rPr>
          <w:rFonts w:ascii="Arial" w:eastAsia="Times New Roman" w:hAnsi="Arial" w:cs="Arial"/>
          <w:color w:val="000033"/>
          <w:sz w:val="18"/>
          <w:szCs w:val="18"/>
          <w:lang w:eastAsia="es-ES"/>
        </w:rPr>
        <w:t>; Vol. 50 (4), pp. 451-60; PMID: 16548857</w:t>
      </w:r>
      <w:proofErr w:type="gramStart"/>
      <w:r w:rsidRPr="008350C4">
        <w:rPr>
          <w:rFonts w:ascii="Arial" w:eastAsia="Times New Roman" w:hAnsi="Arial" w:cs="Arial"/>
          <w:color w:val="000033"/>
          <w:sz w:val="18"/>
          <w:szCs w:val="18"/>
          <w:lang w:eastAsia="es-ES"/>
        </w:rPr>
        <w:t>..</w:t>
      </w:r>
      <w:proofErr w:type="gramEnd"/>
    </w:p>
    <w:p w:rsidR="00DC1DD8" w:rsidRDefault="00DC1DD8"/>
    <w:sectPr w:rsidR="00DC1DD8" w:rsidSect="00AB6A08">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350C4"/>
    <w:rsid w:val="000117CB"/>
    <w:rsid w:val="00016CC2"/>
    <w:rsid w:val="0002312A"/>
    <w:rsid w:val="00032714"/>
    <w:rsid w:val="000435C9"/>
    <w:rsid w:val="000447EB"/>
    <w:rsid w:val="00057CE5"/>
    <w:rsid w:val="000A1564"/>
    <w:rsid w:val="000A17B6"/>
    <w:rsid w:val="000C4868"/>
    <w:rsid w:val="000D0E64"/>
    <w:rsid w:val="000E5877"/>
    <w:rsid w:val="00104D3D"/>
    <w:rsid w:val="0017568F"/>
    <w:rsid w:val="001A43DA"/>
    <w:rsid w:val="001C2EDC"/>
    <w:rsid w:val="001F3E02"/>
    <w:rsid w:val="001F5EBD"/>
    <w:rsid w:val="00222D78"/>
    <w:rsid w:val="00236B2A"/>
    <w:rsid w:val="002622B9"/>
    <w:rsid w:val="002A6584"/>
    <w:rsid w:val="002C28F6"/>
    <w:rsid w:val="002D435D"/>
    <w:rsid w:val="002D68A4"/>
    <w:rsid w:val="002E1864"/>
    <w:rsid w:val="002F40AA"/>
    <w:rsid w:val="003118D2"/>
    <w:rsid w:val="00330B72"/>
    <w:rsid w:val="003317CF"/>
    <w:rsid w:val="003A690A"/>
    <w:rsid w:val="00400B57"/>
    <w:rsid w:val="00407DF0"/>
    <w:rsid w:val="00466CB7"/>
    <w:rsid w:val="00476E13"/>
    <w:rsid w:val="00485CA5"/>
    <w:rsid w:val="004B3644"/>
    <w:rsid w:val="004D633E"/>
    <w:rsid w:val="00505743"/>
    <w:rsid w:val="00520C4F"/>
    <w:rsid w:val="005248A8"/>
    <w:rsid w:val="00583A74"/>
    <w:rsid w:val="005849B6"/>
    <w:rsid w:val="005A3789"/>
    <w:rsid w:val="005B4AE0"/>
    <w:rsid w:val="005D14EE"/>
    <w:rsid w:val="005E314A"/>
    <w:rsid w:val="00606E1B"/>
    <w:rsid w:val="006232B0"/>
    <w:rsid w:val="006356D5"/>
    <w:rsid w:val="00635FF5"/>
    <w:rsid w:val="00650D64"/>
    <w:rsid w:val="006606A0"/>
    <w:rsid w:val="00667F2E"/>
    <w:rsid w:val="00674B09"/>
    <w:rsid w:val="006955CE"/>
    <w:rsid w:val="006A215F"/>
    <w:rsid w:val="006B6CE1"/>
    <w:rsid w:val="006D1853"/>
    <w:rsid w:val="00721A76"/>
    <w:rsid w:val="007316E3"/>
    <w:rsid w:val="007450DB"/>
    <w:rsid w:val="007648EF"/>
    <w:rsid w:val="00773B4E"/>
    <w:rsid w:val="00786D73"/>
    <w:rsid w:val="00794EFF"/>
    <w:rsid w:val="007A70F7"/>
    <w:rsid w:val="007B608A"/>
    <w:rsid w:val="007C3E88"/>
    <w:rsid w:val="007D2308"/>
    <w:rsid w:val="007D4400"/>
    <w:rsid w:val="007E39E7"/>
    <w:rsid w:val="00800247"/>
    <w:rsid w:val="0080170B"/>
    <w:rsid w:val="00807A30"/>
    <w:rsid w:val="0081578C"/>
    <w:rsid w:val="008167E6"/>
    <w:rsid w:val="008350C4"/>
    <w:rsid w:val="00846A31"/>
    <w:rsid w:val="0087061B"/>
    <w:rsid w:val="00893209"/>
    <w:rsid w:val="008D2C5E"/>
    <w:rsid w:val="008F1EAA"/>
    <w:rsid w:val="008F2D3E"/>
    <w:rsid w:val="00933C83"/>
    <w:rsid w:val="009401F8"/>
    <w:rsid w:val="00945F68"/>
    <w:rsid w:val="00974298"/>
    <w:rsid w:val="0099321B"/>
    <w:rsid w:val="00997475"/>
    <w:rsid w:val="009E1CEB"/>
    <w:rsid w:val="00A0395C"/>
    <w:rsid w:val="00A12CBC"/>
    <w:rsid w:val="00A33B30"/>
    <w:rsid w:val="00A76DE5"/>
    <w:rsid w:val="00A9287A"/>
    <w:rsid w:val="00A93B90"/>
    <w:rsid w:val="00A94A6F"/>
    <w:rsid w:val="00AA1C4A"/>
    <w:rsid w:val="00AB556B"/>
    <w:rsid w:val="00AB6A08"/>
    <w:rsid w:val="00AC1D05"/>
    <w:rsid w:val="00AC2D96"/>
    <w:rsid w:val="00AC64EB"/>
    <w:rsid w:val="00AF0871"/>
    <w:rsid w:val="00B0389D"/>
    <w:rsid w:val="00B44367"/>
    <w:rsid w:val="00B46BCC"/>
    <w:rsid w:val="00B478BB"/>
    <w:rsid w:val="00B51429"/>
    <w:rsid w:val="00B5541F"/>
    <w:rsid w:val="00BA18FC"/>
    <w:rsid w:val="00BA245A"/>
    <w:rsid w:val="00BA496D"/>
    <w:rsid w:val="00BB441A"/>
    <w:rsid w:val="00BC44C3"/>
    <w:rsid w:val="00C01A3B"/>
    <w:rsid w:val="00C24EED"/>
    <w:rsid w:val="00C304F7"/>
    <w:rsid w:val="00C360EB"/>
    <w:rsid w:val="00C4199E"/>
    <w:rsid w:val="00C6318D"/>
    <w:rsid w:val="00C70560"/>
    <w:rsid w:val="00C735D3"/>
    <w:rsid w:val="00C84161"/>
    <w:rsid w:val="00CA3FE0"/>
    <w:rsid w:val="00CB145A"/>
    <w:rsid w:val="00CB61FC"/>
    <w:rsid w:val="00CC0A4B"/>
    <w:rsid w:val="00CF400F"/>
    <w:rsid w:val="00D14F6E"/>
    <w:rsid w:val="00D24315"/>
    <w:rsid w:val="00D26CCD"/>
    <w:rsid w:val="00D570FD"/>
    <w:rsid w:val="00D62568"/>
    <w:rsid w:val="00D71591"/>
    <w:rsid w:val="00D80442"/>
    <w:rsid w:val="00DC1DD8"/>
    <w:rsid w:val="00E164C0"/>
    <w:rsid w:val="00E212E7"/>
    <w:rsid w:val="00E22366"/>
    <w:rsid w:val="00E53AAA"/>
    <w:rsid w:val="00E72CF8"/>
    <w:rsid w:val="00E74724"/>
    <w:rsid w:val="00E9312B"/>
    <w:rsid w:val="00E96E6E"/>
    <w:rsid w:val="00EC1D5C"/>
    <w:rsid w:val="00EF4DB0"/>
    <w:rsid w:val="00EF6A06"/>
    <w:rsid w:val="00F2033D"/>
    <w:rsid w:val="00F238C7"/>
    <w:rsid w:val="00F7109C"/>
    <w:rsid w:val="00F75B17"/>
    <w:rsid w:val="00F85B49"/>
    <w:rsid w:val="00F86E95"/>
    <w:rsid w:val="00F968A9"/>
    <w:rsid w:val="00FA7D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350C4"/>
    <w:rPr>
      <w:b/>
      <w:bCs/>
    </w:rPr>
  </w:style>
  <w:style w:type="character" w:customStyle="1" w:styleId="subtitulo1">
    <w:name w:val="subtitulo1"/>
    <w:basedOn w:val="Fuentedeprrafopredeter"/>
    <w:rsid w:val="008350C4"/>
    <w:rPr>
      <w:rFonts w:ascii="Times New Roman" w:hAnsi="Times New Roman" w:cs="Times New Roman" w:hint="default"/>
      <w:b/>
      <w:bCs/>
      <w:i w:val="0"/>
      <w:iCs w:val="0"/>
      <w:caps/>
      <w:strike w:val="0"/>
      <w:dstrike w:val="0"/>
      <w:color w:val="000066"/>
      <w:sz w:val="21"/>
      <w:szCs w:val="21"/>
      <w:u w:val="none"/>
      <w:effect w:val="none"/>
    </w:rPr>
  </w:style>
  <w:style w:type="paragraph" w:styleId="Textodeglobo">
    <w:name w:val="Balloon Text"/>
    <w:basedOn w:val="Normal"/>
    <w:link w:val="TextodegloboCar"/>
    <w:uiPriority w:val="99"/>
    <w:semiHidden/>
    <w:unhideWhenUsed/>
    <w:rsid w:val="00835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0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761943">
      <w:bodyDiv w:val="1"/>
      <w:marLeft w:val="0"/>
      <w:marRight w:val="0"/>
      <w:marTop w:val="0"/>
      <w:marBottom w:val="0"/>
      <w:divBdr>
        <w:top w:val="none" w:sz="0" w:space="0" w:color="auto"/>
        <w:left w:val="none" w:sz="0" w:space="0" w:color="auto"/>
        <w:bottom w:val="none" w:sz="0" w:space="0" w:color="auto"/>
        <w:right w:val="none" w:sz="0" w:space="0" w:color="auto"/>
      </w:divBdr>
      <w:divsChild>
        <w:div w:id="1931355484">
          <w:marLeft w:val="0"/>
          <w:marRight w:val="0"/>
          <w:marTop w:val="100"/>
          <w:marBottom w:val="100"/>
          <w:divBdr>
            <w:top w:val="none" w:sz="0" w:space="0" w:color="auto"/>
            <w:left w:val="none" w:sz="0" w:space="0" w:color="auto"/>
            <w:bottom w:val="none" w:sz="0" w:space="0" w:color="auto"/>
            <w:right w:val="none" w:sz="0" w:space="0" w:color="auto"/>
          </w:divBdr>
          <w:divsChild>
            <w:div w:id="1685211254">
              <w:marLeft w:val="0"/>
              <w:marRight w:val="0"/>
              <w:marTop w:val="0"/>
              <w:marBottom w:val="0"/>
              <w:divBdr>
                <w:top w:val="none" w:sz="0" w:space="0" w:color="auto"/>
                <w:left w:val="none" w:sz="0" w:space="0" w:color="auto"/>
                <w:bottom w:val="none" w:sz="0" w:space="0" w:color="auto"/>
                <w:right w:val="none" w:sz="0" w:space="0" w:color="auto"/>
              </w:divBdr>
              <w:divsChild>
                <w:div w:id="1381246251">
                  <w:marLeft w:val="2325"/>
                  <w:marRight w:val="2325"/>
                  <w:marTop w:val="0"/>
                  <w:marBottom w:val="0"/>
                  <w:divBdr>
                    <w:top w:val="none" w:sz="0" w:space="0" w:color="auto"/>
                    <w:left w:val="none" w:sz="0" w:space="0" w:color="auto"/>
                    <w:bottom w:val="none" w:sz="0" w:space="0" w:color="auto"/>
                    <w:right w:val="none" w:sz="0" w:space="0" w:color="auto"/>
                  </w:divBdr>
                  <w:divsChild>
                    <w:div w:id="179463950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1876</Words>
  <Characters>10322</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HAROLD</cp:lastModifiedBy>
  <cp:revision>1</cp:revision>
  <dcterms:created xsi:type="dcterms:W3CDTF">2012-07-05T10:19:00Z</dcterms:created>
  <dcterms:modified xsi:type="dcterms:W3CDTF">2012-07-05T10:23:00Z</dcterms:modified>
</cp:coreProperties>
</file>